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650"/>
        <w:tblW w:w="102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6"/>
        <w:gridCol w:w="7271"/>
      </w:tblGrid>
      <w:tr w:rsidR="00512E65" w:rsidRPr="00512E65" w14:paraId="46B8C983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4DB7D644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Poslodavac/organizacija</w:t>
            </w:r>
          </w:p>
        </w:tc>
        <w:tc>
          <w:tcPr>
            <w:tcW w:w="7271" w:type="dxa"/>
            <w:vAlign w:val="center"/>
            <w:hideMark/>
          </w:tcPr>
          <w:p w14:paraId="20A3CB3E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hyperlink r:id="rId6" w:tgtFrame="_top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RS" w:eastAsia="en-US"/>
                </w:rPr>
                <w:t>China Road and Bridge Corporation Serbia</w:t>
              </w:r>
            </w:hyperlink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 </w:t>
            </w:r>
          </w:p>
        </w:tc>
      </w:tr>
      <w:tr w:rsidR="00512E65" w:rsidRPr="00512E65" w14:paraId="79393E75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3A178513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Pozicija</w:t>
            </w:r>
          </w:p>
        </w:tc>
        <w:tc>
          <w:tcPr>
            <w:tcW w:w="7271" w:type="dxa"/>
            <w:vAlign w:val="center"/>
            <w:hideMark/>
          </w:tcPr>
          <w:p w14:paraId="3359059E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Studentska praksa za inženjere </w:t>
            </w:r>
          </w:p>
        </w:tc>
      </w:tr>
      <w:tr w:rsidR="00512E65" w:rsidRPr="00512E65" w14:paraId="28FC96C8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241E1A52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Broj mesta</w:t>
            </w:r>
          </w:p>
        </w:tc>
        <w:tc>
          <w:tcPr>
            <w:tcW w:w="7271" w:type="dxa"/>
            <w:vAlign w:val="center"/>
            <w:hideMark/>
          </w:tcPr>
          <w:p w14:paraId="31E49388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30 </w:t>
            </w:r>
          </w:p>
        </w:tc>
      </w:tr>
      <w:tr w:rsidR="00512E65" w:rsidRPr="00512E65" w14:paraId="372EAFCF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7D315058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Lokacija</w:t>
            </w:r>
          </w:p>
        </w:tc>
        <w:tc>
          <w:tcPr>
            <w:tcW w:w="7271" w:type="dxa"/>
            <w:vAlign w:val="center"/>
            <w:hideMark/>
          </w:tcPr>
          <w:p w14:paraId="67E42A11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Beograd i veći gradovi u Srbiji </w:t>
            </w:r>
          </w:p>
        </w:tc>
      </w:tr>
      <w:tr w:rsidR="00512E65" w:rsidRPr="00512E65" w14:paraId="041FD027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151B65AE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Opis</w:t>
            </w:r>
          </w:p>
        </w:tc>
        <w:tc>
          <w:tcPr>
            <w:tcW w:w="7271" w:type="dxa"/>
            <w:vAlign w:val="center"/>
            <w:hideMark/>
          </w:tcPr>
          <w:p w14:paraId="571870A4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CRBC je jedna od vodećih svetskih kompanija u oblasti izgradnje mostova , puteva, tunela, železnica i ostalih infrastrukturnih objekata.</w:t>
            </w:r>
          </w:p>
          <w:p w14:paraId="5FA638C4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U Srbiji  je prisutna od 2010. godine i najpoznatija je po realizaciji i izgradnji Pupinovog mosta u Beogradu .</w:t>
            </w:r>
          </w:p>
          <w:p w14:paraId="06DC9458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Od tada, CRBC je gradila i gradi niz kapitalnih infrastrukturnih objekata u Srbiji i regionu, kao što su deonice Preljina-Požega, Surčin-Obrenovac, Novi Sad - Ruma, Most na Pelješcu, Podgorica - Kolašin.</w:t>
            </w:r>
          </w:p>
          <w:p w14:paraId="57339EFA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RS" w:eastAsia="en-US"/>
              </w:rPr>
              <w:t>Ove godine počela je realizacija projekta izgradnje Kanalizacije i postrojenja otpadnih voda i sanitarnih deponija u 65 opština u Srbiji.</w:t>
            </w:r>
          </w:p>
          <w:p w14:paraId="7266C0B2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RS" w:eastAsia="en-US"/>
              </w:rPr>
              <w:t>Sa zadovoljstvom pozivamo studente Univerziteta u Beogradu da nam se priključe, unaprede svoje znanje i daju doprinos u ostvarenju ovog značajnog projekta u Srbiji.</w:t>
            </w:r>
          </w:p>
          <w:p w14:paraId="6AFB71BC" w14:textId="77777777" w:rsidR="00512E65" w:rsidRPr="00512E65" w:rsidRDefault="00085B4C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085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RS" w:eastAsia="en-US"/>
              </w:rPr>
              <w:pict w14:anchorId="6A128676">
                <v:rect id="_x0000_i1027" alt="" style="width:460.5pt;height:.05pt;mso-width-percent:0;mso-height-percent:0;mso-width-percent:0;mso-height-percent:0" o:hrpct="984" o:hralign="center" o:hrstd="t" o:hr="t" fillcolor="#a0a0a0" stroked="f"/>
              </w:pict>
            </w:r>
          </w:p>
          <w:p w14:paraId="573A1547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opis prakse: Pregled tehničke dokumentacije , provera tehničkih rešenja , priprema za projektovanje i praćenje izrade projekata i izvođenja , provere usklađenosti sa zakonskom regulativom i standardima , prethodnom dokumentacijom i uslovima projektovanja</w:t>
            </w:r>
          </w:p>
          <w:p w14:paraId="4B4729EA" w14:textId="0502CB33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</w:p>
        </w:tc>
      </w:tr>
      <w:tr w:rsidR="00512E65" w:rsidRPr="00512E65" w14:paraId="0B89C887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538108FC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Uslovi</w:t>
            </w:r>
          </w:p>
        </w:tc>
        <w:tc>
          <w:tcPr>
            <w:tcW w:w="7271" w:type="dxa"/>
            <w:vAlign w:val="center"/>
            <w:hideMark/>
          </w:tcPr>
          <w:p w14:paraId="2BCD7B60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RS" w:eastAsia="en-US"/>
              </w:rPr>
            </w:pPr>
          </w:p>
          <w:p w14:paraId="18429AD1" w14:textId="13F7FDBA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RS" w:eastAsia="en-US"/>
              </w:rPr>
              <w:t>Završna godina master studija na Tehnološkom , Građevinskom i Mašinskom fakultetu, odlično poznavanje engleskog jezika , poželjno je da poseduje vozačku dozvolu B kategorije , poznavanje MS Office paketa, AutoCAD-a...</w:t>
            </w:r>
          </w:p>
          <w:p w14:paraId="4E3A13A6" w14:textId="77777777" w:rsidR="00512E65" w:rsidRPr="00512E65" w:rsidRDefault="00085B4C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085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RS" w:eastAsia="en-US"/>
              </w:rPr>
              <w:pict w14:anchorId="63BD508E">
                <v:rect id="_x0000_i1026" alt="" style="width:460.5pt;height:.05pt;mso-width-percent:0;mso-height-percent:0;mso-width-percent:0;mso-height-percent:0" o:hrpct="984" o:hralign="center" o:hrstd="t" o:hr="t" fillcolor="#a0a0a0" stroked="f"/>
              </w:pict>
            </w:r>
          </w:p>
          <w:p w14:paraId="52943141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Kompanija pruža sledeće mogućnosti: Odličan timski rad , konstantna edukacija , mogućnost dobijanja stalnog zaposlenja posle završene stručne prakse u kompaniji...</w:t>
            </w:r>
          </w:p>
          <w:p w14:paraId="2510AB56" w14:textId="756F1F10" w:rsidR="00512E65" w:rsidRPr="00512E65" w:rsidRDefault="00512E65" w:rsidP="00512E6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</w:p>
        </w:tc>
      </w:tr>
      <w:tr w:rsidR="00512E65" w:rsidRPr="00512E65" w14:paraId="65DBADFB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3FDEA50E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lastRenderedPageBreak/>
              <w:t>Način prijave</w:t>
            </w:r>
          </w:p>
        </w:tc>
        <w:tc>
          <w:tcPr>
            <w:tcW w:w="7271" w:type="dxa"/>
            <w:vAlign w:val="center"/>
            <w:hideMark/>
          </w:tcPr>
          <w:p w14:paraId="5B6EE4E6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 </w:t>
            </w:r>
          </w:p>
          <w:p w14:paraId="48502B17" w14:textId="77777777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CV na engleskom jeziku dostaviti putem maila na:  </w:t>
            </w:r>
            <w:hyperlink r:id="rId7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RS" w:eastAsia="en-US"/>
                </w:rPr>
                <w:t>sale.vojvodic@gmail.com</w:t>
              </w:r>
            </w:hyperlink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  i  </w:t>
            </w:r>
            <w:hyperlink r:id="rId8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RS" w:eastAsia="en-US"/>
                </w:rPr>
                <w:t>ksenija.jakovljevic@ccccserbia.com</w:t>
              </w:r>
            </w:hyperlink>
          </w:p>
          <w:p w14:paraId="4691DB89" w14:textId="77777777" w:rsidR="00512E65" w:rsidRPr="00512E65" w:rsidRDefault="00085B4C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085B4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RS" w:eastAsia="en-US"/>
              </w:rPr>
              <w:pict w14:anchorId="70C842CE">
                <v:rect id="_x0000_i1025" alt="" style="width:460.5pt;height:.05pt;mso-width-percent:0;mso-height-percent:0;mso-width-percent:0;mso-height-percent:0" o:hrpct="984" o:hralign="center" o:hrstd="t" o:hr="t" fillcolor="#a0a0a0" stroked="f"/>
              </w:pict>
            </w:r>
          </w:p>
          <w:p w14:paraId="7BD7D62C" w14:textId="77777777" w:rsid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Nakon prijave obavezno popuniti kratak upitnik na linku:</w:t>
            </w:r>
          </w:p>
          <w:p w14:paraId="649FE9DD" w14:textId="6A4F3602" w:rsidR="00512E65" w:rsidRPr="00512E65" w:rsidRDefault="00512E65" w:rsidP="00512E65">
            <w:pPr>
              <w:spacing w:before="100" w:beforeAutospacing="1" w:after="100" w:afterAutospacing="1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 </w:t>
            </w:r>
            <w:hyperlink r:id="rId9" w:tgtFrame="_blank" w:history="1">
              <w:r w:rsidRPr="00512E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RS" w:eastAsia="en-US"/>
                </w:rPr>
                <w:t>https://rb.gy/nsrhqe</w:t>
              </w:r>
            </w:hyperlink>
          </w:p>
        </w:tc>
      </w:tr>
      <w:tr w:rsidR="00512E65" w:rsidRPr="00512E65" w14:paraId="4DAACAD9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37AE6933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Rok za prijavu</w:t>
            </w:r>
          </w:p>
        </w:tc>
        <w:tc>
          <w:tcPr>
            <w:tcW w:w="7271" w:type="dxa"/>
            <w:vAlign w:val="center"/>
            <w:hideMark/>
          </w:tcPr>
          <w:p w14:paraId="39069C66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28/06/2021 </w:t>
            </w:r>
          </w:p>
        </w:tc>
      </w:tr>
      <w:tr w:rsidR="00512E65" w:rsidRPr="00512E65" w14:paraId="5CCC431F" w14:textId="77777777" w:rsidTr="00512E65">
        <w:trPr>
          <w:tblCellSpacing w:w="0" w:type="dxa"/>
        </w:trPr>
        <w:tc>
          <w:tcPr>
            <w:tcW w:w="2936" w:type="dxa"/>
            <w:vAlign w:val="center"/>
            <w:hideMark/>
          </w:tcPr>
          <w:p w14:paraId="2C34BFD9" w14:textId="77777777" w:rsidR="00512E65" w:rsidRPr="00512E65" w:rsidRDefault="00512E65" w:rsidP="00512E65">
            <w:pPr>
              <w:spacing w:before="0" w:after="0"/>
              <w:ind w:left="12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>Mentorska podrška</w:t>
            </w:r>
          </w:p>
        </w:tc>
        <w:tc>
          <w:tcPr>
            <w:tcW w:w="7271" w:type="dxa"/>
            <w:vAlign w:val="center"/>
            <w:hideMark/>
          </w:tcPr>
          <w:p w14:paraId="7EB0B993" w14:textId="77777777" w:rsidR="00512E65" w:rsidRPr="00512E65" w:rsidRDefault="00512E65" w:rsidP="00512E65">
            <w:pPr>
              <w:spacing w:before="0" w:after="0"/>
              <w:ind w:left="15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</w:pPr>
            <w:r w:rsidRPr="00512E65">
              <w:rPr>
                <w:rFonts w:ascii="Times New Roman" w:eastAsia="Times New Roman" w:hAnsi="Times New Roman" w:cs="Times New Roman"/>
                <w:sz w:val="24"/>
                <w:szCs w:val="24"/>
                <w:lang w:val="en-RS" w:eastAsia="en-US"/>
              </w:rPr>
              <w:t xml:space="preserve">da </w:t>
            </w:r>
          </w:p>
        </w:tc>
      </w:tr>
    </w:tbl>
    <w:p w14:paraId="38D2B8B6" w14:textId="77777777" w:rsidR="00864501" w:rsidRDefault="00085B4C"/>
    <w:sectPr w:rsidR="008645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0CDE" w14:textId="77777777" w:rsidR="00085B4C" w:rsidRDefault="00085B4C" w:rsidP="00512E65">
      <w:pPr>
        <w:spacing w:before="0" w:after="0"/>
      </w:pPr>
      <w:r>
        <w:separator/>
      </w:r>
    </w:p>
  </w:endnote>
  <w:endnote w:type="continuationSeparator" w:id="0">
    <w:p w14:paraId="76ECB9E8" w14:textId="77777777" w:rsidR="00085B4C" w:rsidRDefault="00085B4C" w:rsidP="00512E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7068C" w14:textId="77777777" w:rsidR="00512E65" w:rsidRDefault="00512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927C" w14:textId="77777777" w:rsidR="00512E65" w:rsidRDefault="00512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FA621" w14:textId="77777777" w:rsidR="00512E65" w:rsidRDefault="0051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BE9C" w14:textId="77777777" w:rsidR="00085B4C" w:rsidRDefault="00085B4C" w:rsidP="00512E65">
      <w:pPr>
        <w:spacing w:before="0" w:after="0"/>
      </w:pPr>
      <w:r>
        <w:separator/>
      </w:r>
    </w:p>
  </w:footnote>
  <w:footnote w:type="continuationSeparator" w:id="0">
    <w:p w14:paraId="1F6672A9" w14:textId="77777777" w:rsidR="00085B4C" w:rsidRDefault="00085B4C" w:rsidP="00512E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2D38" w14:textId="77777777" w:rsidR="00512E65" w:rsidRDefault="00512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5320" w14:textId="053BE2B9" w:rsidR="00512E65" w:rsidRPr="00512E65" w:rsidRDefault="00512E65">
    <w:pPr>
      <w:pStyle w:val="Header"/>
      <w:rPr>
        <w:lang w:val="sr-Latn-RS"/>
      </w:rPr>
    </w:pPr>
    <w:r w:rsidRPr="00512E65">
      <w:rPr>
        <w:rFonts w:ascii="Times New Roman" w:eastAsia="Times New Roman" w:hAnsi="Times New Roman" w:cs="Times New Roman"/>
        <w:sz w:val="24"/>
        <w:szCs w:val="24"/>
        <w:lang w:val="en-RS" w:eastAsia="en-US"/>
      </w:rPr>
      <w:t>Studentska praksa za inženjere</w:t>
    </w:r>
    <w:r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- </w:t>
    </w:r>
    <w:proofErr w:type="spellStart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China</w:t>
    </w:r>
    <w:proofErr w:type="spellEnd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</w:t>
    </w:r>
    <w:proofErr w:type="spellStart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Road</w:t>
    </w:r>
    <w:proofErr w:type="spellEnd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</w:t>
    </w:r>
    <w:proofErr w:type="spellStart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and</w:t>
    </w:r>
    <w:proofErr w:type="spellEnd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</w:t>
    </w:r>
    <w:proofErr w:type="spellStart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Bridge</w:t>
    </w:r>
    <w:proofErr w:type="spellEnd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</w:t>
    </w:r>
    <w:proofErr w:type="spellStart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Corporation</w:t>
    </w:r>
    <w:proofErr w:type="spellEnd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 xml:space="preserve"> </w:t>
    </w:r>
    <w:proofErr w:type="spellStart"/>
    <w:r w:rsidRPr="00512E65">
      <w:rPr>
        <w:rFonts w:ascii="Times New Roman" w:eastAsia="Times New Roman" w:hAnsi="Times New Roman" w:cs="Times New Roman"/>
        <w:sz w:val="24"/>
        <w:szCs w:val="24"/>
        <w:lang w:val="sr-Latn-RS" w:eastAsia="en-US"/>
      </w:rPr>
      <w:t>Serbia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81205" w14:textId="77777777" w:rsidR="00512E65" w:rsidRDefault="00512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65"/>
    <w:rsid w:val="0004535A"/>
    <w:rsid w:val="00076229"/>
    <w:rsid w:val="00085B4C"/>
    <w:rsid w:val="000943D3"/>
    <w:rsid w:val="000C41A2"/>
    <w:rsid w:val="000C7E99"/>
    <w:rsid w:val="0017566D"/>
    <w:rsid w:val="002B2783"/>
    <w:rsid w:val="002C0A62"/>
    <w:rsid w:val="0032150A"/>
    <w:rsid w:val="0036001C"/>
    <w:rsid w:val="003912C1"/>
    <w:rsid w:val="00393ED7"/>
    <w:rsid w:val="003C3049"/>
    <w:rsid w:val="00425CF1"/>
    <w:rsid w:val="00427E4D"/>
    <w:rsid w:val="00452F59"/>
    <w:rsid w:val="004B5595"/>
    <w:rsid w:val="00502CA1"/>
    <w:rsid w:val="00512E65"/>
    <w:rsid w:val="00514286"/>
    <w:rsid w:val="00536494"/>
    <w:rsid w:val="005533A9"/>
    <w:rsid w:val="00556D15"/>
    <w:rsid w:val="00582249"/>
    <w:rsid w:val="0063327C"/>
    <w:rsid w:val="00646318"/>
    <w:rsid w:val="006A66FD"/>
    <w:rsid w:val="006D2F56"/>
    <w:rsid w:val="006D4FDB"/>
    <w:rsid w:val="006F3B32"/>
    <w:rsid w:val="0071159A"/>
    <w:rsid w:val="00761495"/>
    <w:rsid w:val="00836DD7"/>
    <w:rsid w:val="008B26AF"/>
    <w:rsid w:val="00A03BC8"/>
    <w:rsid w:val="00A13739"/>
    <w:rsid w:val="00A55944"/>
    <w:rsid w:val="00AF500D"/>
    <w:rsid w:val="00BA4B58"/>
    <w:rsid w:val="00BA5683"/>
    <w:rsid w:val="00BC2F46"/>
    <w:rsid w:val="00BD0A0F"/>
    <w:rsid w:val="00C55CD3"/>
    <w:rsid w:val="00C77EAC"/>
    <w:rsid w:val="00C82E10"/>
    <w:rsid w:val="00C962DE"/>
    <w:rsid w:val="00CB666F"/>
    <w:rsid w:val="00CF26A8"/>
    <w:rsid w:val="00D10CDE"/>
    <w:rsid w:val="00D14334"/>
    <w:rsid w:val="00D1447A"/>
    <w:rsid w:val="00D15EAC"/>
    <w:rsid w:val="00D539CD"/>
    <w:rsid w:val="00D53D80"/>
    <w:rsid w:val="00DD4DAB"/>
    <w:rsid w:val="00DD5C86"/>
    <w:rsid w:val="00DE0F2C"/>
    <w:rsid w:val="00E012AD"/>
    <w:rsid w:val="00E121EE"/>
    <w:rsid w:val="00E822D6"/>
    <w:rsid w:val="00EE251E"/>
    <w:rsid w:val="00EF1445"/>
    <w:rsid w:val="00F11A32"/>
    <w:rsid w:val="00F8206C"/>
    <w:rsid w:val="00FA2328"/>
    <w:rsid w:val="00FB6D5D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1DCDE"/>
  <w15:chartTrackingRefBased/>
  <w15:docId w15:val="{5E52EEAE-180D-1945-9FCC-F991917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val="en-R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12E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RS" w:eastAsia="en-US"/>
    </w:rPr>
  </w:style>
  <w:style w:type="character" w:styleId="Strong">
    <w:name w:val="Strong"/>
    <w:basedOn w:val="DefaultParagraphFont"/>
    <w:uiPriority w:val="22"/>
    <w:qFormat/>
    <w:rsid w:val="00512E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E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2E65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512E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2E65"/>
    <w:rPr>
      <w:rFonts w:eastAsiaTheme="minorEastAsia" w:cs="Times New Roman (Body CS)"/>
      <w:sz w:val="20"/>
      <w:szCs w:val="20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ja.jakovljevic@ccccserbia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ale.vojvodic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/profilposlodavca?idp=66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b.gy/nsrhq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2021-06-23T14:10:00Z</dcterms:created>
  <dcterms:modified xsi:type="dcterms:W3CDTF">2021-06-23T14:13:00Z</dcterms:modified>
</cp:coreProperties>
</file>