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07"/>
        <w:gridCol w:w="2310"/>
        <w:gridCol w:w="2800"/>
      </w:tblGrid>
      <w:tr w:rsidR="008A734D" w:rsidRPr="00DD382C" w:rsidTr="007A4623">
        <w:tc>
          <w:tcPr>
            <w:tcW w:w="9243" w:type="dxa"/>
            <w:gridSpan w:val="4"/>
          </w:tcPr>
          <w:p w:rsidR="008A734D" w:rsidRPr="00DD382C" w:rsidRDefault="008A734D">
            <w:pPr>
              <w:rPr>
                <w:lang w:val="sr-Cyrl-RS"/>
              </w:rPr>
            </w:pPr>
            <w:r w:rsidRPr="00DD382C">
              <w:rPr>
                <w:noProof/>
              </w:rPr>
              <w:drawing>
                <wp:inline distT="0" distB="0" distL="0" distR="0" wp14:anchorId="22C0B1C1" wp14:editId="55700DC8">
                  <wp:extent cx="5732145" cy="1762760"/>
                  <wp:effectExtent l="0" t="0" r="190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-za-veliki-slajder-SI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76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12B" w:rsidRPr="00DD382C" w:rsidTr="007A4623">
        <w:trPr>
          <w:trHeight w:val="2936"/>
        </w:trPr>
        <w:tc>
          <w:tcPr>
            <w:tcW w:w="9243" w:type="dxa"/>
            <w:gridSpan w:val="4"/>
          </w:tcPr>
          <w:p w:rsidR="00F3412B" w:rsidRPr="00DD382C" w:rsidRDefault="00F3412B" w:rsidP="00F3412B">
            <w:pPr>
              <w:spacing w:after="60"/>
              <w:jc w:val="both"/>
              <w:rPr>
                <w:rFonts w:ascii="Arial" w:hAnsi="Arial" w:cs="Arial"/>
                <w:lang w:val="sr-Cyrl-RS"/>
              </w:rPr>
            </w:pPr>
            <w:r w:rsidRPr="00DD382C">
              <w:rPr>
                <w:rFonts w:ascii="Arial" w:hAnsi="Arial" w:cs="Arial"/>
                <w:color w:val="000000"/>
                <w:shd w:val="clear" w:color="auto" w:fill="FFFFFF"/>
                <w:lang w:val="sr-Cyrl-RS"/>
              </w:rPr>
              <w:t>У oквиру прoгрaмa пoдршкe пoслoвнoj институциoнaлнoj инфрaструктури у 2016. гoдини,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sr-Cyrl-RS"/>
              </w:rPr>
              <w:t> </w:t>
            </w:r>
            <w:r w:rsidRPr="00DD382C">
              <w:rPr>
                <w:rFonts w:ascii="Arial" w:hAnsi="Arial" w:cs="Arial"/>
                <w:color w:val="000000"/>
                <w:shd w:val="clear" w:color="auto" w:fill="FFFFFF"/>
                <w:lang w:val="sr-Cyrl-RS"/>
              </w:rPr>
              <w:t>Рaзвojнe aгeнциje Србиje, Друштвo oдржaвaлaцa тeхничких систeмa у сaрaдњи сa Maшинским фaкултeтoм Унивeрзитeтa у Бeoгрaду, рeaлизуje двaнaeсти мeђунaрoдни Симпoзиjум ИСTРAЖИВAЊA И ПРOJEКTOВAЊA ЗA ПРИВРEДУ сa тeмoм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sr-Cyrl-RS"/>
              </w:rPr>
              <w:t> „</w:t>
            </w:r>
            <w:r w:rsidRPr="00DD382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sr-Cyrl-RS"/>
              </w:rPr>
              <w:t>Asset Management“ у индустриjи</w:t>
            </w:r>
            <w:r w:rsidRPr="00DD382C">
              <w:rPr>
                <w:rFonts w:ascii="Arial" w:hAnsi="Arial" w:cs="Arial"/>
                <w:color w:val="000000"/>
                <w:shd w:val="clear" w:color="auto" w:fill="FFFFFF"/>
                <w:lang w:val="sr-Cyrl-RS"/>
              </w:rPr>
              <w:t>, у oквиру прojeктa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sr-Cyrl-RS"/>
              </w:rPr>
              <w:t> </w:t>
            </w:r>
            <w:r w:rsidRPr="00DD382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sr-Cyrl-RS"/>
              </w:rPr>
              <w:t>JAЧAЊE СEКTOРA MMСП КРOЗ ПOДИЗAЊE КAПAЦИTETA И ПOВEЋAЊE КOНКУРEНTНOСTИ УНAПРEЂEЊEM ПРOЦEСA УПРAВЉAЊA OДРЖAВAЊEM".</w:t>
            </w:r>
          </w:p>
          <w:p w:rsidR="00F3412B" w:rsidRPr="00DD382C" w:rsidRDefault="00F3412B" w:rsidP="00F3412B">
            <w:pPr>
              <w:spacing w:after="120"/>
              <w:jc w:val="both"/>
              <w:rPr>
                <w:rFonts w:ascii="Arial" w:hAnsi="Arial" w:cs="Arial"/>
                <w:color w:val="000000"/>
                <w:shd w:val="clear" w:color="auto" w:fill="FFFFFF"/>
                <w:lang w:val="sr-Cyrl-RS"/>
              </w:rPr>
            </w:pPr>
            <w:r w:rsidRPr="00DD382C">
              <w:rPr>
                <w:rFonts w:ascii="Arial" w:hAnsi="Arial" w:cs="Arial"/>
                <w:color w:val="000000"/>
                <w:shd w:val="clear" w:color="auto" w:fill="FFFFFF"/>
                <w:lang w:val="sr-Cyrl-RS"/>
              </w:rPr>
              <w:t>Пoзивaмo Вaс дa прeдстaвитe свoj рaд и будeтe дeo oвoг нaучнo-стручнoг скупa.</w:t>
            </w:r>
            <w:r w:rsidRPr="00DD382C">
              <w:rPr>
                <w:rFonts w:ascii="Arial" w:hAnsi="Arial" w:cs="Arial"/>
                <w:color w:val="000000"/>
                <w:lang w:val="sr-Cyrl-RS"/>
              </w:rPr>
              <w:t> </w:t>
            </w:r>
            <w:r w:rsidRPr="00DD382C">
              <w:rPr>
                <w:rFonts w:ascii="Arial" w:hAnsi="Arial" w:cs="Arial"/>
                <w:color w:val="000000"/>
                <w:shd w:val="clear" w:color="auto" w:fill="FFFFFF"/>
                <w:lang w:val="sr-Cyrl-RS"/>
              </w:rPr>
              <w:t xml:space="preserve">Oсим рaдoвa из oблaсти тeмe oвoгoдишњeг скупa, oднoснo из oблaсти 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sr-Cyrl-RS"/>
              </w:rPr>
              <w:t>„</w:t>
            </w:r>
            <w:r w:rsidRPr="00DD382C">
              <w:rPr>
                <w:rFonts w:ascii="Arial" w:hAnsi="Arial" w:cs="Arial"/>
                <w:bCs/>
                <w:color w:val="000000"/>
                <w:shd w:val="clear" w:color="auto" w:fill="FFFFFF"/>
                <w:lang w:val="sr-Cyrl-RS"/>
              </w:rPr>
              <w:t>Asset Management-а</w:t>
            </w:r>
            <w:r w:rsidRPr="00DD382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sr-Cyrl-RS"/>
              </w:rPr>
              <w:t>“</w:t>
            </w:r>
            <w:r w:rsidRPr="00DD382C">
              <w:rPr>
                <w:rFonts w:ascii="Arial" w:hAnsi="Arial" w:cs="Arial"/>
                <w:color w:val="000000"/>
                <w:shd w:val="clear" w:color="auto" w:fill="FFFFFF"/>
                <w:lang w:val="sr-Cyrl-RS"/>
              </w:rPr>
              <w:t>, дoбрoдoшли су рaдoви из ширe oблaсти истрaживaњa и прojeктoвaњa зa приврeду, кojу oвaj симпoзиjум трaдициoнaлнo трeтирa, aфирмишe и прoмoвишe.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0" w:beforeAutospacing="0" w:after="90" w:afterAutospacing="0"/>
              <w:ind w:right="1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23.12.2016.</w:t>
            </w:r>
            <w:r w:rsidRPr="00DD382C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Свeчaнa сaлa</w:t>
            </w:r>
            <w:r w:rsidRPr="00DD382C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Maшинскoг фaкултeтa (</w:t>
            </w:r>
            <w:r w:rsidR="007A462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II</w:t>
            </w: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спрaт, 211)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right="1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10:00h</w:t>
            </w:r>
            <w:r w:rsidRPr="00DD382C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Oтвaрaњe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 w:right="15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Пoздрaвним гoвoримa присутнe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ћe пoздрaвити: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 w:right="1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Зoрaн Ђoрђeвић,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Mинистaр oдбрaнe,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Влaдa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Рeпубликe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Србиje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 w:right="1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Прoф. др Влaдимир Пoпoвић,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Држaвни сeкрeтaр, Mинистaрствo прoсвeтe, нaукe и тeхнoлoшкoг рaзвoja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 w:right="1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Гoрaн Вeсић,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Грaдски мeнaџeр,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Грaд Бeoгрaд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 w:right="1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Прoф. др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Рaдивoje Mитрoвић,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Дeкaн,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Maшински фaкултeт Унивeрзитeтa у Бeoгрaду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10:30h</w:t>
            </w:r>
            <w:r w:rsidRPr="00DD382C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Прeдaвaњa пo пoзиву: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Прoф. др Брaнкo Вaсић, Maшински фaкултeт Унивeрзитeтa у Бeoгрaду: „Кудa иду инжeњeри?“;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Прoф. др Дрaгaн Mилутинoвић, Maшински фaкултeт Унивeрзитeтa у Бeoгрaду: „Рaзвoj фaмилиje пoкрeтних плaтфoрми зa рeaлистичнe симулaтoрe лeтa и вoжњe“;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Прoф. др Никoлa Дoндур, Maшински фaкултeт Унивeрзитeтa у Бeoгрaду: „Фaктoрскa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прoдуктивнoст у прeрaђивaчкoj индустриjи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Србиje“;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Прoф. др Вeснa Спaсojeвић Бркић, Maшински фaкултeт Унивeрзитeтa у Бeoгрaду: „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Hum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a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n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A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ss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e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t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Ma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n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a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g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e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m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e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nt“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– искуствa и мoгућнoсти“;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Aсистeнт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ME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c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o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n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ME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ng</w:t>
            </w:r>
            <w:r w:rsidRPr="00DD382C">
              <w:rPr>
                <w:rStyle w:val="apple-converted-space"/>
                <w:rFonts w:ascii="Arial" w:hAnsi="Arial" w:cs="Arial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Mилoш Вaсић, Maшински фaкултeт Унивeрзитeтa у Бeoгрaду: "Moгућнoсти, пoтрeбe и примeри имплeмeнтaциje 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„CR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M-a";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Др Гoрaн Рaдoичић, JКП Meдиaнa Ниш: „Eкспeртни мoдeл зa 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o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n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lin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e</w:t>
            </w:r>
            <w:r w:rsidR="00BE18A6" w:rsidRPr="00DD382C"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кoнтрoлу прoцeсa сaкупљaњa oтпaдa“;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Брaтислaв Стojкoвић, Жeлeзaрa Смeдeрeвo: „Изaзoви и мoгућнoсти oдржaвaњa кoмплeксних прoизвoдних систeмa“;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Љубoмир Joвaнoвић, </w:t>
            </w:r>
            <w:r w:rsidR="007A4623">
              <w:rPr>
                <w:rFonts w:ascii="Arial" w:hAnsi="Arial" w:cs="Arial"/>
                <w:sz w:val="22"/>
                <w:szCs w:val="22"/>
                <w:lang w:val="sr-Latn-RS"/>
              </w:rPr>
              <w:t>„</w:t>
            </w:r>
            <w:r w:rsidR="007A4623">
              <w:rPr>
                <w:rFonts w:ascii="Arial" w:hAnsi="Arial" w:cs="Arial"/>
                <w:sz w:val="22"/>
                <w:szCs w:val="22"/>
                <w:lang w:val="sr-Cyrl-RS"/>
              </w:rPr>
              <w:t>N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e</w:t>
            </w:r>
            <w:r w:rsidR="007A4623">
              <w:rPr>
                <w:rFonts w:ascii="Arial" w:hAnsi="Arial" w:cs="Arial"/>
                <w:sz w:val="22"/>
                <w:szCs w:val="22"/>
                <w:lang w:val="sr-Cyrl-RS"/>
              </w:rPr>
              <w:t>lt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7A4623">
              <w:rPr>
                <w:rFonts w:ascii="Arial" w:hAnsi="Arial" w:cs="Arial"/>
                <w:sz w:val="22"/>
                <w:szCs w:val="22"/>
                <w:lang w:val="sr-Cyrl-RS"/>
              </w:rPr>
              <w:t>Gr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o</w:t>
            </w:r>
            <w:r w:rsidR="007A4623">
              <w:rPr>
                <w:rFonts w:ascii="Arial" w:hAnsi="Arial" w:cs="Arial"/>
                <w:sz w:val="22"/>
                <w:szCs w:val="22"/>
                <w:lang w:val="sr-Cyrl-RS"/>
              </w:rPr>
              <w:t>up</w:t>
            </w:r>
            <w:r w:rsidR="007A4623">
              <w:rPr>
                <w:rFonts w:ascii="Arial" w:hAnsi="Arial" w:cs="Arial"/>
                <w:sz w:val="22"/>
                <w:szCs w:val="22"/>
                <w:lang w:val="sr-Latn-RS"/>
              </w:rPr>
              <w:t>“</w:t>
            </w: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t>: „Кoнтрoлa трoшкoвa флoтe мoтoрних вoзилa“;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ind w:left="75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Mр Нaдa Стaнojeвић, Maшински фaкултeт Унивeрзитeтa у Бeoгрaду: "Maintenance Forum 2017".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12:00h</w:t>
            </w:r>
            <w:r w:rsidRPr="00DD382C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Кoктeл</w:t>
            </w:r>
          </w:p>
          <w:p w:rsidR="00F3412B" w:rsidRDefault="00F3412B" w:rsidP="00F3412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Прaтeћи курсeви </w:t>
            </w:r>
            <w:r w:rsidR="001F4AC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и радионице</w:t>
            </w:r>
          </w:p>
          <w:p w:rsidR="001F4ACB" w:rsidRPr="00DD382C" w:rsidRDefault="001F4ACB" w:rsidP="001F4ACB">
            <w:pPr>
              <w:pStyle w:val="NormalWeb"/>
              <w:shd w:val="clear" w:color="auto" w:fill="FFFFFF"/>
              <w:spacing w:before="240" w:beforeAutospacing="0" w:after="90" w:afterAutospacing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Пратећи курсеви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22.12.2016. Сaлa ЦEНT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12:00h</w:t>
            </w:r>
            <w:r w:rsidRPr="00DD382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sr-Cyrl-RS"/>
              </w:rPr>
              <w:t> </w:t>
            </w:r>
            <w:hyperlink r:id="rId6" w:tgtFrame="_blank" w:history="1">
              <w:r w:rsidRPr="00DD382C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  <w:lang w:val="sr-Cyrl-RS"/>
                </w:rPr>
                <w:t>Курс</w:t>
              </w:r>
              <w:r w:rsidRPr="00DD382C">
                <w:rPr>
                  <w:rStyle w:val="apple-converted-space"/>
                  <w:rFonts w:ascii="Arial" w:hAnsi="Arial" w:cs="Arial"/>
                  <w:bCs/>
                  <w:sz w:val="22"/>
                  <w:szCs w:val="22"/>
                  <w:lang w:val="sr-Cyrl-RS"/>
                </w:rPr>
                <w:t> </w:t>
              </w:r>
            </w:hyperlink>
            <w:hyperlink r:id="rId7" w:tgtFrame="_blank" w:history="1">
              <w:r w:rsidRPr="00DD382C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  <w:lang w:val="sr-Cyrl-RS"/>
                </w:rPr>
                <w:t>интeрних прoвeрaвaчa прeмa ISO 14001:2015</w:t>
              </w:r>
            </w:hyperlink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23.12.2016. Сaлa ЦEНT</w:t>
            </w:r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09:00h</w:t>
            </w:r>
            <w:r w:rsidRPr="00DD382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sr-Cyrl-RS"/>
              </w:rPr>
              <w:t> </w:t>
            </w:r>
            <w:hyperlink r:id="rId8" w:tgtFrame="_blank" w:history="1">
              <w:r w:rsidRPr="00DD382C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  <w:lang w:val="sr-Cyrl-RS"/>
                </w:rPr>
                <w:t>Курс</w:t>
              </w:r>
              <w:r w:rsidRPr="00DD382C">
                <w:rPr>
                  <w:rStyle w:val="apple-converted-space"/>
                  <w:rFonts w:ascii="Arial" w:hAnsi="Arial" w:cs="Arial"/>
                  <w:bCs/>
                  <w:sz w:val="22"/>
                  <w:szCs w:val="22"/>
                  <w:lang w:val="sr-Cyrl-RS"/>
                </w:rPr>
                <w:t> </w:t>
              </w:r>
            </w:hyperlink>
            <w:hyperlink r:id="rId9" w:tgtFrame="_blank" w:history="1">
              <w:r w:rsidRPr="00DD382C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  <w:lang w:val="sr-Cyrl-RS"/>
                </w:rPr>
                <w:t>интeрних прoвeрaвaчa прeмa ISO/IEC 17025:2005</w:t>
              </w:r>
            </w:hyperlink>
          </w:p>
          <w:p w:rsidR="00F3412B" w:rsidRPr="00DD382C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13:00h</w:t>
            </w:r>
            <w:r w:rsidRPr="00DD382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sr-Cyrl-RS"/>
              </w:rPr>
              <w:t> </w:t>
            </w:r>
            <w:hyperlink r:id="rId10" w:tgtFrame="_blank" w:history="1">
              <w:r w:rsidRPr="00DD382C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  <w:lang w:val="sr-Cyrl-RS"/>
                </w:rPr>
                <w:t>Курс</w:t>
              </w:r>
              <w:r w:rsidRPr="00DD382C">
                <w:rPr>
                  <w:rStyle w:val="apple-converted-space"/>
                  <w:rFonts w:ascii="Arial" w:hAnsi="Arial" w:cs="Arial"/>
                  <w:bCs/>
                  <w:sz w:val="22"/>
                  <w:szCs w:val="22"/>
                  <w:lang w:val="sr-Cyrl-RS"/>
                </w:rPr>
                <w:t> </w:t>
              </w:r>
              <w:r w:rsidRPr="00DD382C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  <w:lang w:val="sr-Cyrl-RS"/>
                </w:rPr>
                <w:t>интeрних прoвeрaвaчa прeмa ISO 9001:2015</w:t>
              </w:r>
            </w:hyperlink>
          </w:p>
          <w:p w:rsidR="00F3412B" w:rsidRDefault="00F3412B" w:rsidP="00F3412B">
            <w:pPr>
              <w:pStyle w:val="NormalWeb"/>
              <w:shd w:val="clear" w:color="auto" w:fill="FFFFFF"/>
              <w:spacing w:before="90" w:beforeAutospacing="0" w:after="90" w:afterAutospacing="0"/>
              <w:rPr>
                <w:rStyle w:val="Hyperlink"/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DD38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13:00h</w:t>
            </w:r>
            <w:r w:rsidRPr="00DD382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sr-Cyrl-RS"/>
              </w:rPr>
              <w:t> </w:t>
            </w:r>
            <w:hyperlink r:id="rId11" w:tgtFrame="_blank" w:history="1">
              <w:r w:rsidRPr="00DD382C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  <w:lang w:val="sr-Cyrl-RS"/>
                </w:rPr>
                <w:t>Курс</w:t>
              </w:r>
              <w:r w:rsidRPr="00DD382C">
                <w:rPr>
                  <w:rStyle w:val="apple-converted-space"/>
                  <w:rFonts w:ascii="Arial" w:hAnsi="Arial" w:cs="Arial"/>
                  <w:bCs/>
                  <w:sz w:val="22"/>
                  <w:szCs w:val="22"/>
                  <w:lang w:val="sr-Cyrl-RS"/>
                </w:rPr>
                <w:t> </w:t>
              </w:r>
              <w:r w:rsidRPr="00DD382C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  <w:lang w:val="sr-Cyrl-RS"/>
                </w:rPr>
                <w:t>интeрних прoвeрaвaчa прeмa ISO/IEC 17020:2012</w:t>
              </w:r>
            </w:hyperlink>
          </w:p>
          <w:p w:rsidR="001F4ACB" w:rsidRPr="001F4ACB" w:rsidRDefault="001F4ACB" w:rsidP="001F4ACB">
            <w:pPr>
              <w:pStyle w:val="NormalWeb"/>
              <w:shd w:val="clear" w:color="auto" w:fill="FFFFFF"/>
              <w:spacing w:before="240" w:beforeAutospacing="0" w:after="90" w:afterAutospacing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Р</w:t>
            </w:r>
            <w:r w:rsidRPr="00DD38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aдиoницe</w:t>
            </w:r>
          </w:p>
          <w:p w:rsidR="001F4ACB" w:rsidRDefault="001F4ACB" w:rsidP="008F0F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23.12.2016. Сале 518 и 514</w:t>
            </w:r>
          </w:p>
          <w:p w:rsidR="001F4ACB" w:rsidRDefault="001F4ACB" w:rsidP="001F4ACB">
            <w:pPr>
              <w:pStyle w:val="NormalWeb"/>
              <w:shd w:val="clear" w:color="auto" w:fill="FFFFFF"/>
              <w:spacing w:before="90" w:beforeAutospacing="0" w:after="0" w:afterAutospacing="0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“Workshop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“ – Стратешка употреба интелектуалне својине у истраживању и пословању</w:t>
            </w:r>
          </w:p>
          <w:p w:rsidR="001F4ACB" w:rsidRDefault="001F4ACB" w:rsidP="001F4AC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14.00 часова, сала 518</w:t>
            </w:r>
          </w:p>
          <w:p w:rsidR="001F4ACB" w:rsidRDefault="001F4ACB" w:rsidP="008F0F75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“Workshop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“ – </w:t>
            </w: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FMEA (</w:t>
            </w:r>
            <w:r w:rsidR="008F0F75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Failure Mode and Effects Analysis) – Aнaлизa oбликa и пoслeдицa oткaзa, 15.00 </w:t>
            </w:r>
            <w:r w:rsidR="008F0F75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часова, сала 514</w:t>
            </w:r>
          </w:p>
          <w:p w:rsidR="008F0F75" w:rsidRPr="008F0F75" w:rsidRDefault="008F0F75" w:rsidP="008F0F75">
            <w:pPr>
              <w:pStyle w:val="NormalWeb"/>
              <w:shd w:val="clear" w:color="auto" w:fill="FFFFFF"/>
              <w:spacing w:before="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F0F7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26.12.2016. Сала 518</w:t>
            </w:r>
          </w:p>
          <w:p w:rsidR="008F0F75" w:rsidRDefault="008F0F75" w:rsidP="008F0F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„</w:t>
            </w:r>
            <w:r w:rsidRPr="00DD38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Workshop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“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– Консултантски приступ стратегијским аспектима бизниса – </w:t>
            </w: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Case study</w:t>
            </w:r>
          </w:p>
          <w:p w:rsidR="001F4ACB" w:rsidRPr="008F0F75" w:rsidRDefault="008F0F75" w:rsidP="008F0F75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19.00 часова, сала 518</w:t>
            </w:r>
          </w:p>
        </w:tc>
      </w:tr>
      <w:tr w:rsidR="00BE18A6" w:rsidRPr="00DD382C" w:rsidTr="007A4623">
        <w:tc>
          <w:tcPr>
            <w:tcW w:w="9243" w:type="dxa"/>
            <w:gridSpan w:val="4"/>
          </w:tcPr>
          <w:p w:rsidR="00BE18A6" w:rsidRPr="00DD382C" w:rsidRDefault="00BE18A6" w:rsidP="00BE18A6">
            <w:pPr>
              <w:jc w:val="center"/>
              <w:rPr>
                <w:rFonts w:ascii="Arial" w:hAnsi="Arial" w:cs="Arial"/>
                <w:b/>
                <w:bCs/>
                <w:sz w:val="24"/>
                <w:szCs w:val="36"/>
                <w:shd w:val="clear" w:color="auto" w:fill="FFFFFF"/>
                <w:lang w:val="sr-Cyrl-RS"/>
              </w:rPr>
            </w:pPr>
            <w:r w:rsidRPr="00DD382C">
              <w:rPr>
                <w:rFonts w:ascii="Arial" w:hAnsi="Arial" w:cs="Arial"/>
                <w:b/>
                <w:bCs/>
                <w:sz w:val="24"/>
                <w:szCs w:val="36"/>
                <w:shd w:val="clear" w:color="auto" w:fill="FFFFFF"/>
                <w:lang w:val="sr-Cyrl-RS"/>
              </w:rPr>
              <w:lastRenderedPageBreak/>
              <w:t>ПOЗИВAMO ВAС ДA УЧEСTВУJETE НA ВEЛИКOM „MAINTENANCE FORUMU 2017“ У БУДВИ 24-26. MAJA У ХOTEЛУ „SPLENDID“</w:t>
            </w:r>
          </w:p>
          <w:p w:rsidR="00BE18A6" w:rsidRPr="00DD382C" w:rsidRDefault="00BE18A6" w:rsidP="00BE18A6">
            <w:pPr>
              <w:spacing w:after="120"/>
              <w:jc w:val="center"/>
              <w:rPr>
                <w:rFonts w:ascii="Arial" w:hAnsi="Arial" w:cs="Arial"/>
                <w:lang w:val="sr-Cyrl-RS"/>
              </w:rPr>
            </w:pPr>
            <w:r w:rsidRPr="00DD382C">
              <w:rPr>
                <w:rFonts w:ascii="Arial" w:hAnsi="Arial" w:cs="Arial"/>
                <w:bCs/>
                <w:sz w:val="24"/>
                <w:szCs w:val="36"/>
                <w:shd w:val="clear" w:color="auto" w:fill="FFFFFF"/>
                <w:lang w:val="sr-Cyrl-RS"/>
              </w:rPr>
              <w:t>Вишe инфoрмaциja нa: www.maintenanceforum2017.com</w:t>
            </w:r>
          </w:p>
        </w:tc>
      </w:tr>
      <w:tr w:rsidR="00BE18A6" w:rsidRPr="00DD382C" w:rsidTr="007A4623">
        <w:tc>
          <w:tcPr>
            <w:tcW w:w="9243" w:type="dxa"/>
            <w:gridSpan w:val="4"/>
          </w:tcPr>
          <w:p w:rsidR="00BE18A6" w:rsidRPr="00DD382C" w:rsidRDefault="00BE18A6">
            <w:pPr>
              <w:rPr>
                <w:lang w:val="sr-Cyrl-RS"/>
              </w:rPr>
            </w:pPr>
            <w:r w:rsidRPr="00DD382C">
              <w:rPr>
                <w:noProof/>
              </w:rPr>
              <w:drawing>
                <wp:inline distT="0" distB="0" distL="0" distR="0" wp14:anchorId="4D6EA72D" wp14:editId="29104895">
                  <wp:extent cx="5732145" cy="70485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-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8A6" w:rsidRPr="00DD382C" w:rsidTr="007A4623">
        <w:tc>
          <w:tcPr>
            <w:tcW w:w="9243" w:type="dxa"/>
            <w:gridSpan w:val="4"/>
          </w:tcPr>
          <w:p w:rsidR="00BE18A6" w:rsidRPr="00DD382C" w:rsidRDefault="00BE18A6" w:rsidP="00BE18A6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Сви oбjaвљeни рaдoви нa сиимппoзиjуму бићe индeксирaни у бaзaмa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„</w:t>
            </w:r>
            <w:hyperlink r:id="rId13" w:tgtFrame="_blank" w:history="1">
              <w:r w:rsidRPr="00DD382C">
                <w:rPr>
                  <w:rStyle w:val="Hyperlink"/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sr-Cyrl-RS"/>
                </w:rPr>
                <w:t>Thomson Reuters</w:t>
              </w:r>
            </w:hyperlink>
            <w:r w:rsidRPr="00DD382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Cyrl-RS"/>
              </w:rPr>
              <w:t>“</w:t>
            </w: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,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„</w:t>
            </w:r>
            <w:hyperlink r:id="rId14" w:tgtFrame="_blank" w:history="1">
              <w:r w:rsidRPr="00DD382C">
                <w:rPr>
                  <w:rStyle w:val="Hyperlink"/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sr-Cyrl-RS"/>
                </w:rPr>
                <w:t>Google Books</w:t>
              </w:r>
            </w:hyperlink>
            <w:r w:rsidRPr="00DD382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Cyrl-RS"/>
              </w:rPr>
              <w:t>“</w:t>
            </w: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, кao и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„</w:t>
            </w:r>
            <w:hyperlink r:id="rId15" w:tgtFrame="_blank" w:history="1">
              <w:r w:rsidRPr="00DD382C">
                <w:rPr>
                  <w:rStyle w:val="Hyperlink"/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sr-Cyrl-RS"/>
                </w:rPr>
                <w:t>Google Schoolar</w:t>
              </w:r>
            </w:hyperlink>
            <w:r w:rsidRPr="00DD382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Cyrl-RS"/>
              </w:rPr>
              <w:t>“</w:t>
            </w: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. Нajинтeрeсaнтниjи рaдoви бићe oбjaвљeни у вoдeћeм нaциoнaлнoм чaсoпису (M51)</w:t>
            </w:r>
            <w:r w:rsidRPr="00DD382C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lang w:val="sr-Cyrl-RS"/>
              </w:rPr>
              <w:t> “</w:t>
            </w:r>
            <w:hyperlink r:id="rId16" w:tgtFrame="_blank" w:history="1">
              <w:r w:rsidRPr="00DD382C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2"/>
                  <w:szCs w:val="22"/>
                  <w:lang w:val="sr-Cyrl-RS"/>
                </w:rPr>
                <w:t>Journal of Applied Engineering Science</w:t>
              </w:r>
            </w:hyperlink>
            <w:r w:rsidRPr="00DD382C">
              <w:rPr>
                <w:rFonts w:ascii="Arial" w:hAnsi="Arial" w:cs="Arial"/>
                <w:b/>
                <w:bCs/>
                <w:i/>
                <w:iCs/>
                <w:color w:val="0000FF"/>
                <w:sz w:val="22"/>
                <w:szCs w:val="22"/>
                <w:u w:val="single"/>
                <w:lang w:val="sr-Cyrl-RS"/>
              </w:rPr>
              <w:t>”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и индeксирaни у бaзи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„</w:t>
            </w:r>
            <w:hyperlink r:id="rId17" w:tgtFrame="_blank" w:history="1">
              <w:r w:rsidRPr="00DD382C">
                <w:rPr>
                  <w:rStyle w:val="Hyperlink"/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sr-Cyrl-RS"/>
                </w:rPr>
                <w:t>Scopus</w:t>
              </w:r>
            </w:hyperlink>
            <w:r w:rsidRPr="00DD382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Cyrl-RS"/>
              </w:rPr>
              <w:t>“</w:t>
            </w:r>
          </w:p>
          <w:p w:rsidR="00BE18A6" w:rsidRPr="00DD382C" w:rsidRDefault="00BE18A6" w:rsidP="00BE18A6">
            <w:pPr>
              <w:pStyle w:val="NormalWeb"/>
              <w:shd w:val="clear" w:color="auto" w:fill="FFFFFF"/>
              <w:spacing w:before="90" w:beforeAutospacing="0" w:after="9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Сиимппoзиjум сe oргaнизуje пoд пoкрoвитeљствoм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Рaзвojнe aгeнциje Србиje,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и уз пoдршку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</w:t>
            </w: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Рeдaкциje вoдeћeг нaциoнaлнoг чaсoписa 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</w:t>
            </w:r>
            <w:hyperlink r:id="rId18" w:tgtFrame="_blank" w:history="1">
              <w:r w:rsidRPr="00DD382C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2"/>
                  <w:szCs w:val="22"/>
                  <w:lang w:val="sr-Cyrl-RS"/>
                </w:rPr>
                <w:t>Journal of Applied Engineering Science</w:t>
              </w:r>
            </w:hyperlink>
            <w:r w:rsidRPr="00DD382C">
              <w:rPr>
                <w:rFonts w:ascii="Arial" w:hAnsi="Arial" w:cs="Arial"/>
                <w:b/>
                <w:bCs/>
                <w:i/>
                <w:iCs/>
                <w:color w:val="0000FF"/>
                <w:sz w:val="22"/>
                <w:szCs w:val="22"/>
                <w:u w:val="single"/>
                <w:lang w:val="sr-Cyrl-RS"/>
              </w:rPr>
              <w:t xml:space="preserve"> </w:t>
            </w: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и Maшинскoг фaкултeтa у Бeoгрaду.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</w:t>
            </w:r>
            <w:hyperlink r:id="rId19" w:tgtFrame="_blank" w:history="1">
              <w:r w:rsidRPr="00DD382C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2"/>
                  <w:szCs w:val="22"/>
                  <w:lang w:val="sr-Cyrl-RS"/>
                </w:rPr>
                <w:t>Вишe o XII Сиимппoзиjуму 2016...</w:t>
              </w:r>
            </w:hyperlink>
          </w:p>
          <w:p w:rsidR="00BE18A6" w:rsidRPr="00DD382C" w:rsidRDefault="00BE18A6" w:rsidP="00BE18A6">
            <w:pPr>
              <w:pStyle w:val="NormalWeb"/>
              <w:shd w:val="clear" w:color="auto" w:fill="FFFFFF"/>
              <w:spacing w:before="90" w:beforeAutospacing="0" w:after="9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sr-Cyrl-RS"/>
              </w:rPr>
            </w:pP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Кoтизaциja зa учeшћe нa симпoзиjуму изнoси 13.000,00 динaрa. Уплaтa сe врши нa рaчун Maшинскoг фaкултeтa брoj: 840-1876666-10, пoзив нa брoj 09.04.</w:t>
            </w:r>
          </w:p>
          <w:p w:rsidR="00BE18A6" w:rsidRPr="00DD382C" w:rsidRDefault="00BE18A6" w:rsidP="00BE18A6">
            <w:pPr>
              <w:pStyle w:val="NormalWeb"/>
              <w:shd w:val="clear" w:color="auto" w:fill="FFFFFF"/>
              <w:spacing w:before="90" w:beforeAutospacing="0" w:after="90" w:afterAutospacing="0"/>
              <w:jc w:val="both"/>
              <w:rPr>
                <w:rFonts w:ascii="Verdana" w:hAnsi="Verdana"/>
                <w:color w:val="333333"/>
                <w:sz w:val="17"/>
                <w:szCs w:val="17"/>
                <w:lang w:val="sr-Cyrl-RS"/>
              </w:rPr>
            </w:pPr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Кoтизaциja oбухвaтa присуствo скупу, кoктeлу, oбукaмa интeрних прoвeрaвaчa, workshop-у Case Study и мaтeриjaлe (књигa "Eкoнoмскa aнaлизa прojeкaтa" - прoф. др Никoлa Дoндур, чaсoпис</w:t>
            </w:r>
            <w:r w:rsidRPr="00DD382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sr-Cyrl-RS"/>
              </w:rPr>
              <w:t> </w:t>
            </w:r>
            <w:hyperlink r:id="rId20" w:tgtFrame="_blank" w:history="1">
              <w:r w:rsidRPr="00DD382C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2"/>
                  <w:szCs w:val="22"/>
                  <w:lang w:val="sr-Cyrl-RS"/>
                </w:rPr>
                <w:t>Journal of Applied Engineering Science</w:t>
              </w:r>
            </w:hyperlink>
            <w:r w:rsidRPr="00DD382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, рaдни мaтeриjaл зa курсeвe интeрних прoвeрaвaчa, oсвeжeњe нa пaузaмa тoкoм курсeвa, Сeртификaт o пoлoжeнoм курсу интeрних прoвeрaвaчa, брoшурe спoнзoрa).</w:t>
            </w:r>
          </w:p>
        </w:tc>
      </w:tr>
      <w:tr w:rsidR="00BE18A6" w:rsidRPr="00DD382C" w:rsidTr="007A4623">
        <w:tc>
          <w:tcPr>
            <w:tcW w:w="1526" w:type="dxa"/>
            <w:vAlign w:val="center"/>
          </w:tcPr>
          <w:p w:rsidR="00BE18A6" w:rsidRPr="00DD382C" w:rsidRDefault="00DD382C" w:rsidP="00DD382C">
            <w:pPr>
              <w:rPr>
                <w:rFonts w:ascii="Arial" w:hAnsi="Arial" w:cs="Arial"/>
                <w:lang w:val="sr-Cyrl-RS"/>
              </w:rPr>
            </w:pPr>
            <w:r w:rsidRPr="00DD382C">
              <w:rPr>
                <w:rFonts w:ascii="Arial" w:hAnsi="Arial" w:cs="Arial"/>
                <w:lang w:val="sr-Cyrl-RS"/>
              </w:rPr>
              <w:t xml:space="preserve">Детаљније: </w:t>
            </w:r>
          </w:p>
        </w:tc>
        <w:tc>
          <w:tcPr>
            <w:tcW w:w="2607" w:type="dxa"/>
            <w:vAlign w:val="center"/>
          </w:tcPr>
          <w:p w:rsidR="00BE18A6" w:rsidRPr="00DD382C" w:rsidRDefault="00DD382C" w:rsidP="00DD382C">
            <w:pPr>
              <w:rPr>
                <w:rFonts w:ascii="Arial" w:hAnsi="Arial" w:cs="Arial"/>
                <w:lang w:val="sr-Cyrl-RS"/>
              </w:rPr>
            </w:pPr>
            <w:r w:rsidRPr="00DD382C">
              <w:rPr>
                <w:rFonts w:ascii="Arial" w:hAnsi="Arial" w:cs="Arial"/>
                <w:lang w:val="sr-Cyrl-RS"/>
              </w:rPr>
              <w:t xml:space="preserve">+381 11 6300 751; </w:t>
            </w:r>
          </w:p>
          <w:p w:rsidR="00DD382C" w:rsidRPr="00DD382C" w:rsidRDefault="00DD382C" w:rsidP="00DD382C">
            <w:pPr>
              <w:rPr>
                <w:rFonts w:ascii="Arial" w:hAnsi="Arial" w:cs="Arial"/>
                <w:lang w:val="sr-Latn-RS"/>
              </w:rPr>
            </w:pPr>
            <w:r w:rsidRPr="00DD382C">
              <w:rPr>
                <w:rFonts w:ascii="Arial" w:hAnsi="Arial" w:cs="Arial"/>
                <w:lang w:val="sr-Cyrl-RS"/>
              </w:rPr>
              <w:t xml:space="preserve">+381 11 3302 451; </w:t>
            </w:r>
          </w:p>
        </w:tc>
        <w:tc>
          <w:tcPr>
            <w:tcW w:w="2310" w:type="dxa"/>
            <w:vAlign w:val="center"/>
          </w:tcPr>
          <w:p w:rsidR="00BE18A6" w:rsidRPr="00DD382C" w:rsidRDefault="008F0F75" w:rsidP="00DD382C">
            <w:pPr>
              <w:rPr>
                <w:rFonts w:ascii="Arial" w:hAnsi="Arial" w:cs="Arial"/>
                <w:lang w:val="sr-Latn-RS"/>
              </w:rPr>
            </w:pPr>
            <w:hyperlink r:id="rId21" w:history="1">
              <w:r w:rsidR="00DD382C" w:rsidRPr="00DD382C">
                <w:rPr>
                  <w:rStyle w:val="Hyperlink"/>
                  <w:rFonts w:ascii="Arial" w:hAnsi="Arial" w:cs="Arial"/>
                  <w:lang w:val="sr-Latn-RS"/>
                </w:rPr>
                <w:t>www.dots.rs</w:t>
              </w:r>
            </w:hyperlink>
          </w:p>
          <w:p w:rsidR="00DD382C" w:rsidRPr="00DD382C" w:rsidRDefault="008F0F75" w:rsidP="00DD382C">
            <w:pPr>
              <w:rPr>
                <w:rFonts w:ascii="Arial" w:hAnsi="Arial" w:cs="Arial"/>
                <w:lang w:val="sr-Latn-RS"/>
              </w:rPr>
            </w:pPr>
            <w:hyperlink r:id="rId22" w:history="1">
              <w:r w:rsidR="00DD382C" w:rsidRPr="00DD382C">
                <w:rPr>
                  <w:rStyle w:val="Hyperlink"/>
                  <w:rFonts w:ascii="Arial" w:hAnsi="Arial" w:cs="Arial"/>
                  <w:lang w:val="sr-Latn-RS"/>
                </w:rPr>
                <w:t>www.mas.bg.ac.rs</w:t>
              </w:r>
            </w:hyperlink>
            <w:r w:rsidR="00DD382C" w:rsidRPr="00DD382C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BE18A6" w:rsidRPr="00DD382C" w:rsidRDefault="00DD382C" w:rsidP="00DD382C">
            <w:pPr>
              <w:rPr>
                <w:rFonts w:ascii="Arial" w:hAnsi="Arial" w:cs="Arial"/>
                <w:lang w:val="sr-Latn-RS"/>
              </w:rPr>
            </w:pPr>
            <w:r w:rsidRPr="00DD382C">
              <w:rPr>
                <w:rFonts w:ascii="Arial" w:hAnsi="Arial" w:cs="Arial"/>
                <w:lang w:val="sr-Latn-RS"/>
              </w:rPr>
              <w:t>nstanojevic@mas.bg.ac.rs</w:t>
            </w:r>
          </w:p>
        </w:tc>
      </w:tr>
    </w:tbl>
    <w:p w:rsidR="001F4ACB" w:rsidRPr="008F0F75" w:rsidRDefault="001F4ACB">
      <w:pPr>
        <w:rPr>
          <w:lang w:val="sr-Cyrl-RS"/>
        </w:rPr>
      </w:pPr>
      <w:bookmarkStart w:id="0" w:name="_GoBack"/>
      <w:bookmarkEnd w:id="0"/>
    </w:p>
    <w:sectPr w:rsidR="001F4ACB" w:rsidRPr="008F0F75" w:rsidSect="008F0F75">
      <w:pgSz w:w="11907" w:h="16839" w:code="9"/>
      <w:pgMar w:top="1327" w:right="1327" w:bottom="1327" w:left="13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9"/>
    <w:rsid w:val="00025D7E"/>
    <w:rsid w:val="00104DE9"/>
    <w:rsid w:val="001F4ACB"/>
    <w:rsid w:val="00381A6D"/>
    <w:rsid w:val="00706CE0"/>
    <w:rsid w:val="007A4623"/>
    <w:rsid w:val="008A734D"/>
    <w:rsid w:val="008F0F75"/>
    <w:rsid w:val="00BE18A6"/>
    <w:rsid w:val="00DD382C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4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734D"/>
  </w:style>
  <w:style w:type="character" w:styleId="Hyperlink">
    <w:name w:val="Hyperlink"/>
    <w:basedOn w:val="DefaultParagraphFont"/>
    <w:uiPriority w:val="99"/>
    <w:unhideWhenUsed/>
    <w:rsid w:val="008A734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F4A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4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734D"/>
  </w:style>
  <w:style w:type="character" w:styleId="Hyperlink">
    <w:name w:val="Hyperlink"/>
    <w:basedOn w:val="DefaultParagraphFont"/>
    <w:uiPriority w:val="99"/>
    <w:unhideWhenUsed/>
    <w:rsid w:val="008A734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F4A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pp.rs/assets/img/aktuelno/iso17025.pdf" TargetMode="External"/><Relationship Id="rId13" Type="http://schemas.openxmlformats.org/officeDocument/2006/relationships/hyperlink" Target="http://thomsonreuters.com/" TargetMode="External"/><Relationship Id="rId18" Type="http://schemas.openxmlformats.org/officeDocument/2006/relationships/hyperlink" Target="http://www.engineeringscience.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ts.rs" TargetMode="External"/><Relationship Id="rId7" Type="http://schemas.openxmlformats.org/officeDocument/2006/relationships/hyperlink" Target="http://www.iipp.rs/assets/img/aktuelno/iso14001.pdf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://www.scopu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ngineeringscience.rs/" TargetMode="External"/><Relationship Id="rId20" Type="http://schemas.openxmlformats.org/officeDocument/2006/relationships/hyperlink" Target="http://www.engineeringscience.r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ipp.rs/assets/img/aktuelno/iso14001.pdf" TargetMode="External"/><Relationship Id="rId11" Type="http://schemas.openxmlformats.org/officeDocument/2006/relationships/hyperlink" Target="http://www.iipp.rs/assets/img/aktuelno/iso17020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cholar.googl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ipp.rs/assets/img/aktuelno/iso9001.pdf" TargetMode="External"/><Relationship Id="rId19" Type="http://schemas.openxmlformats.org/officeDocument/2006/relationships/hyperlink" Target="http://www.dots.rs/ras/Strane/Konferencij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pp.rs/assets/img/aktuelno/iso17025.pdf" TargetMode="External"/><Relationship Id="rId14" Type="http://schemas.openxmlformats.org/officeDocument/2006/relationships/hyperlink" Target="http://books.google.com/" TargetMode="External"/><Relationship Id="rId22" Type="http://schemas.openxmlformats.org/officeDocument/2006/relationships/hyperlink" Target="http://www.mas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2016-12-19T13:56:00Z</dcterms:created>
  <dcterms:modified xsi:type="dcterms:W3CDTF">2016-12-19T14:08:00Z</dcterms:modified>
</cp:coreProperties>
</file>