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78" w:rsidRPr="00F376C4" w:rsidRDefault="00610178">
      <w:pPr>
        <w:jc w:val="center"/>
      </w:pPr>
    </w:p>
    <w:tbl>
      <w:tblPr>
        <w:tblStyle w:val="a"/>
        <w:tblW w:w="11520" w:type="dxa"/>
        <w:tblInd w:w="100" w:type="dxa"/>
        <w:tblBorders>
          <w:top w:val="single" w:sz="18" w:space="0" w:color="0FA83E"/>
          <w:left w:val="single" w:sz="18" w:space="0" w:color="0FA83E"/>
          <w:bottom w:val="single" w:sz="18" w:space="0" w:color="0FA83E"/>
          <w:right w:val="single" w:sz="18" w:space="0" w:color="0FA83E"/>
          <w:insideH w:val="single" w:sz="18" w:space="0" w:color="0FA83E"/>
          <w:insideV w:val="single" w:sz="18" w:space="0" w:color="0FA83E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610178" w:rsidRPr="00F376C4">
        <w:trPr>
          <w:trHeight w:val="14520"/>
        </w:trPr>
        <w:tc>
          <w:tcPr>
            <w:tcW w:w="11520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178" w:rsidRPr="00F376C4" w:rsidRDefault="00F376C4" w:rsidP="00F376C4">
            <w:pPr>
              <w:widowControl w:val="0"/>
              <w:jc w:val="center"/>
              <w:rPr>
                <w:rFonts w:asciiTheme="majorHAnsi" w:hAnsiTheme="majorHAnsi" w:cstheme="majorHAnsi"/>
                <w:b/>
                <w:highlight w:val="white"/>
              </w:rPr>
            </w:pPr>
            <w:r>
              <w:rPr>
                <w:rFonts w:asciiTheme="majorHAnsi" w:hAnsiTheme="majorHAnsi" w:cstheme="majorHAnsi"/>
                <w:b/>
                <w:highlight w:val="white"/>
              </w:rPr>
              <w:t xml:space="preserve">IT </w:t>
            </w:r>
            <w:proofErr w:type="spellStart"/>
            <w:r>
              <w:rPr>
                <w:rFonts w:asciiTheme="majorHAnsi" w:hAnsiTheme="majorHAnsi" w:cstheme="majorHAnsi"/>
                <w:b/>
                <w:highlight w:val="white"/>
              </w:rPr>
              <w:t>Bootcamp</w:t>
            </w:r>
            <w:proofErr w:type="spellEnd"/>
            <w:r>
              <w:rPr>
                <w:rFonts w:asciiTheme="majorHAnsi" w:hAnsiTheme="majorHAnsi" w:cstheme="majorHAnsi"/>
                <w:b/>
                <w:highlight w:val="white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highlight w:val="white"/>
              </w:rPr>
              <w:t>prijavi</w:t>
            </w:r>
            <w:proofErr w:type="spellEnd"/>
            <w:r>
              <w:rPr>
                <w:rFonts w:asciiTheme="majorHAnsi" w:hAnsiTheme="majorHAnsi" w:cstheme="majorHAnsi"/>
                <w:b/>
                <w:highlight w:val="white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/>
                <w:highlight w:val="white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highlight w:val="white"/>
              </w:rPr>
              <w:t>besplatne</w:t>
            </w:r>
            <w:proofErr w:type="spellEnd"/>
            <w:r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highlight w:val="white"/>
              </w:rPr>
              <w:t>kurseve</w:t>
            </w:r>
            <w:proofErr w:type="spellEnd"/>
            <w:r>
              <w:rPr>
                <w:rFonts w:asciiTheme="majorHAnsi" w:hAnsiTheme="majorHAnsi" w:cstheme="majorHAnsi"/>
                <w:b/>
                <w:highlight w:val="white"/>
              </w:rPr>
              <w:t xml:space="preserve"> IT </w:t>
            </w:r>
            <w:proofErr w:type="spellStart"/>
            <w:r>
              <w:rPr>
                <w:rFonts w:asciiTheme="majorHAnsi" w:hAnsiTheme="majorHAnsi" w:cstheme="majorHAnsi"/>
                <w:b/>
                <w:highlight w:val="white"/>
              </w:rPr>
              <w:t>prekvalifikacije</w:t>
            </w:r>
            <w:proofErr w:type="spellEnd"/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  <w:highlight w:val="white"/>
              </w:rPr>
            </w:pPr>
          </w:p>
          <w:p w:rsidR="00610178" w:rsidRPr="00F376C4" w:rsidRDefault="009105E8">
            <w:pPr>
              <w:widowControl w:val="0"/>
              <w:rPr>
                <w:rFonts w:asciiTheme="majorHAnsi" w:hAnsiTheme="majorHAnsi" w:cstheme="majorHAnsi"/>
                <w:highlight w:val="white"/>
              </w:rPr>
            </w:pPr>
            <w:r w:rsidRPr="00F376C4">
              <w:rPr>
                <w:rFonts w:asciiTheme="majorHAnsi" w:hAnsiTheme="majorHAnsi" w:cstheme="majorHAnsi"/>
                <w:highlight w:val="white"/>
              </w:rPr>
              <w:t xml:space="preserve">IT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sektor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je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trenutno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najrazvijeniji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sektor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u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Srbiji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.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Neuravnoteženost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koja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postoji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između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potreba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tržišta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dostupnog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kadra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je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velika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.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Formalno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obrazovanje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ne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uspeva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da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pokrije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celokupnu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potražnju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za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IT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kadrom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.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Prekvalifikacija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je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jedan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od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načina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da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ljudi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iz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drugih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sektora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sebi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omoguće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ulazak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IT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tržište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rada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samim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tim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dođu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do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boljih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radnih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mesta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doprinesu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otklanjanju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neravnoteže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>.</w:t>
            </w: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  <w:highlight w:val="white"/>
              </w:rPr>
            </w:pP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  <w:highlight w:val="white"/>
              </w:rPr>
            </w:pPr>
          </w:p>
          <w:p w:rsidR="00610178" w:rsidRPr="00F376C4" w:rsidRDefault="009105E8">
            <w:pPr>
              <w:widowControl w:val="0"/>
              <w:jc w:val="center"/>
              <w:rPr>
                <w:rFonts w:asciiTheme="majorHAnsi" w:hAnsiTheme="majorHAnsi" w:cstheme="majorHAnsi"/>
                <w:highlight w:val="white"/>
              </w:rPr>
            </w:pPr>
            <w:r w:rsidRPr="00F376C4">
              <w:rPr>
                <w:rFonts w:asciiTheme="majorHAnsi" w:hAnsiTheme="majorHAnsi" w:cstheme="majorHAnsi"/>
                <w:noProof/>
                <w:highlight w:val="white"/>
                <w:lang w:val="sr-Latn-RS"/>
              </w:rPr>
              <w:drawing>
                <wp:inline distT="114300" distB="114300" distL="114300" distR="114300">
                  <wp:extent cx="2881313" cy="706564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313" cy="7065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10178" w:rsidRPr="00F376C4" w:rsidRDefault="00610178">
            <w:pPr>
              <w:widowControl w:val="0"/>
              <w:jc w:val="center"/>
              <w:rPr>
                <w:rFonts w:asciiTheme="majorHAnsi" w:hAnsiTheme="majorHAnsi" w:cstheme="majorHAnsi"/>
                <w:highlight w:val="white"/>
              </w:rPr>
            </w:pPr>
          </w:p>
          <w:p w:rsidR="00610178" w:rsidRPr="00F376C4" w:rsidRDefault="00610178">
            <w:pPr>
              <w:widowControl w:val="0"/>
              <w:jc w:val="center"/>
              <w:rPr>
                <w:rFonts w:asciiTheme="majorHAnsi" w:hAnsiTheme="majorHAnsi" w:cstheme="majorHAnsi"/>
                <w:highlight w:val="white"/>
              </w:rPr>
            </w:pPr>
          </w:p>
          <w:p w:rsidR="00610178" w:rsidRPr="00F376C4" w:rsidRDefault="009105E8">
            <w:pPr>
              <w:widowControl w:val="0"/>
              <w:rPr>
                <w:rFonts w:asciiTheme="majorHAnsi" w:hAnsiTheme="majorHAnsi" w:cstheme="majorHAnsi"/>
                <w:highlight w:val="white"/>
              </w:rPr>
            </w:pPr>
            <w:r w:rsidRPr="00F376C4">
              <w:rPr>
                <w:rFonts w:asciiTheme="majorHAnsi" w:hAnsiTheme="majorHAnsi" w:cstheme="majorHAnsi"/>
                <w:highlight w:val="white"/>
              </w:rPr>
              <w:t xml:space="preserve">IT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Bootcamp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je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neprofitna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IT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škola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čiji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obrazovni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program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pruža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praktične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IT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veštine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znanja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stanovništvu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Srbije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.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Cilj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škole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je da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pruži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besplatno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znanje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populaciji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koja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nije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imala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priliku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da se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formalno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IT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obrazuje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.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Kursevi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fokusirani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praktičnu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primenu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poslu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, da bi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povećali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plasman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polaznika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radna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mesta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.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Kako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bi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premost</w:t>
            </w:r>
            <w:r w:rsidR="00B6089C">
              <w:rPr>
                <w:rFonts w:asciiTheme="majorHAnsi" w:hAnsiTheme="majorHAnsi" w:cstheme="majorHAnsi"/>
                <w:highlight w:val="white"/>
              </w:rPr>
              <w:t>ili</w:t>
            </w:r>
            <w:proofErr w:type="spellEnd"/>
            <w:r w:rsidR="00B6089C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="00B6089C">
              <w:rPr>
                <w:rFonts w:asciiTheme="majorHAnsi" w:hAnsiTheme="majorHAnsi" w:cstheme="majorHAnsi"/>
                <w:highlight w:val="white"/>
              </w:rPr>
              <w:t>raskol</w:t>
            </w:r>
            <w:proofErr w:type="spellEnd"/>
            <w:r w:rsidR="00B6089C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="00B6089C">
              <w:rPr>
                <w:rFonts w:asciiTheme="majorHAnsi" w:hAnsiTheme="majorHAnsi" w:cstheme="majorHAnsi"/>
                <w:highlight w:val="white"/>
              </w:rPr>
              <w:t>koji</w:t>
            </w:r>
            <w:proofErr w:type="spellEnd"/>
            <w:r w:rsidR="00B6089C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="00B6089C">
              <w:rPr>
                <w:rFonts w:asciiTheme="majorHAnsi" w:hAnsiTheme="majorHAnsi" w:cstheme="majorHAnsi"/>
                <w:highlight w:val="white"/>
              </w:rPr>
              <w:t>postoji</w:t>
            </w:r>
            <w:proofErr w:type="spellEnd"/>
            <w:r w:rsidR="00B6089C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="00B6089C">
              <w:rPr>
                <w:rFonts w:asciiTheme="majorHAnsi" w:hAnsiTheme="majorHAnsi" w:cstheme="majorHAnsi"/>
                <w:highlight w:val="white"/>
              </w:rPr>
              <w:t>na</w:t>
            </w:r>
            <w:proofErr w:type="spellEnd"/>
            <w:r w:rsidR="00B6089C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="00B6089C">
              <w:rPr>
                <w:rFonts w:asciiTheme="majorHAnsi" w:hAnsiTheme="majorHAnsi" w:cstheme="majorHAnsi"/>
                <w:highlight w:val="white"/>
              </w:rPr>
              <w:t>tržiš</w:t>
            </w:r>
            <w:r w:rsidRPr="00F376C4">
              <w:rPr>
                <w:rFonts w:asciiTheme="majorHAnsi" w:hAnsiTheme="majorHAnsi" w:cstheme="majorHAnsi"/>
                <w:highlight w:val="white"/>
              </w:rPr>
              <w:t>tu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pomogli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ekonomskom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ubrzanju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Srbije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grupa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donatora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iz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dijaspore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je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odlučila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da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otvori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IT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školu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u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saradnji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Fondacijom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Ana i Vlade Divac.</w:t>
            </w: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  <w:highlight w:val="white"/>
              </w:rPr>
            </w:pP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  <w:highlight w:val="white"/>
              </w:rPr>
            </w:pPr>
          </w:p>
          <w:p w:rsidR="00610178" w:rsidRPr="00F376C4" w:rsidRDefault="009105E8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F376C4">
              <w:rPr>
                <w:rFonts w:asciiTheme="majorHAnsi" w:hAnsiTheme="majorHAnsi" w:cstheme="majorHAnsi"/>
                <w:noProof/>
                <w:lang w:val="sr-Latn-RS"/>
              </w:rPr>
              <w:drawing>
                <wp:inline distT="114300" distB="114300" distL="114300" distR="114300">
                  <wp:extent cx="2181225" cy="1004631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0046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  <w:highlight w:val="white"/>
              </w:rPr>
            </w:pPr>
          </w:p>
          <w:p w:rsidR="00610178" w:rsidRPr="00F376C4" w:rsidRDefault="009105E8">
            <w:pPr>
              <w:widowControl w:val="0"/>
              <w:rPr>
                <w:rFonts w:asciiTheme="majorHAnsi" w:hAnsiTheme="majorHAnsi" w:cstheme="majorHAnsi"/>
                <w:highlight w:val="white"/>
              </w:rPr>
            </w:pPr>
            <w:r w:rsidRPr="00F376C4">
              <w:rPr>
                <w:rFonts w:asciiTheme="majorHAnsi" w:hAnsiTheme="majorHAnsi" w:cstheme="majorHAnsi"/>
                <w:highlight w:val="white"/>
              </w:rPr>
              <w:br/>
            </w:r>
            <w:r w:rsidRPr="00F376C4">
              <w:rPr>
                <w:rFonts w:asciiTheme="majorHAnsi" w:hAnsiTheme="majorHAnsi" w:cstheme="majorHAnsi"/>
                <w:highlight w:val="white"/>
              </w:rPr>
              <w:br/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Pažljivo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planirani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kursevi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koji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prilagođeni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zahtevima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tržišta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održavaće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se u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Naučno-tehnološkom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parku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u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Beogradu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. </w:t>
            </w:r>
          </w:p>
          <w:p w:rsidR="00610178" w:rsidRPr="00F376C4" w:rsidRDefault="009105E8">
            <w:pPr>
              <w:widowControl w:val="0"/>
              <w:jc w:val="center"/>
              <w:rPr>
                <w:rFonts w:asciiTheme="majorHAnsi" w:hAnsiTheme="majorHAnsi" w:cstheme="majorHAnsi"/>
                <w:highlight w:val="white"/>
              </w:rPr>
            </w:pPr>
            <w:r w:rsidRPr="00F376C4">
              <w:rPr>
                <w:rFonts w:asciiTheme="majorHAnsi" w:hAnsiTheme="majorHAnsi" w:cstheme="majorHAnsi"/>
                <w:noProof/>
                <w:highlight w:val="white"/>
                <w:lang w:val="sr-Latn-RS"/>
              </w:rPr>
              <w:drawing>
                <wp:inline distT="114300" distB="114300" distL="114300" distR="114300">
                  <wp:extent cx="3138488" cy="1102494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488" cy="11024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10178" w:rsidRPr="00F376C4" w:rsidRDefault="009105E8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Kursevi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stavljaju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akcenat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ne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samo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praktična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IT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znanja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već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pripremu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za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poslovne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intervjue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. </w:t>
            </w:r>
            <w:proofErr w:type="spellStart"/>
            <w:r w:rsidRPr="00F376C4">
              <w:rPr>
                <w:rFonts w:asciiTheme="majorHAnsi" w:hAnsiTheme="majorHAnsi" w:cstheme="majorHAnsi"/>
              </w:rPr>
              <w:t>Kurs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 w:rsidRPr="00F376C4">
              <w:rPr>
                <w:rFonts w:asciiTheme="majorHAnsi" w:hAnsiTheme="majorHAnsi" w:cstheme="majorHAnsi"/>
              </w:rPr>
              <w:t>namenjem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polaznicima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bez </w:t>
            </w:r>
            <w:proofErr w:type="spellStart"/>
            <w:r w:rsidRPr="00F376C4">
              <w:rPr>
                <w:rFonts w:asciiTheme="majorHAnsi" w:hAnsiTheme="majorHAnsi" w:cstheme="majorHAnsi"/>
              </w:rPr>
              <w:t>tehničkog</w:t>
            </w:r>
            <w:proofErr w:type="spellEnd"/>
            <w:r w:rsidR="00B6089C">
              <w:rPr>
                <w:rFonts w:asciiTheme="majorHAnsi" w:hAnsiTheme="majorHAnsi" w:cstheme="majorHAnsi"/>
              </w:rPr>
              <w:t>,</w:t>
            </w:r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odnosno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programerskog</w:t>
            </w:r>
            <w:proofErr w:type="spellEnd"/>
            <w:r w:rsidR="00B6089C">
              <w:rPr>
                <w:rFonts w:asciiTheme="majorHAnsi" w:hAnsiTheme="majorHAnsi" w:cstheme="majorHAnsi"/>
              </w:rPr>
              <w:t>,</w:t>
            </w:r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predznanja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F376C4">
              <w:rPr>
                <w:rFonts w:asciiTheme="majorHAnsi" w:hAnsiTheme="majorHAnsi" w:cstheme="majorHAnsi"/>
              </w:rPr>
              <w:t>Međutim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</w:rPr>
              <w:t>potrebno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je da </w:t>
            </w:r>
            <w:proofErr w:type="spellStart"/>
            <w:r w:rsidRPr="00F376C4">
              <w:rPr>
                <w:rFonts w:asciiTheme="majorHAnsi" w:hAnsiTheme="majorHAnsi" w:cstheme="majorHAnsi"/>
              </w:rPr>
              <w:t>polaznik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aktivno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zna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da </w:t>
            </w:r>
            <w:proofErr w:type="spellStart"/>
            <w:r w:rsidRPr="00F376C4">
              <w:rPr>
                <w:rFonts w:asciiTheme="majorHAnsi" w:hAnsiTheme="majorHAnsi" w:cstheme="majorHAnsi"/>
              </w:rPr>
              <w:t>koristi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računar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</w:rPr>
              <w:t>odnosno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da </w:t>
            </w:r>
            <w:proofErr w:type="spellStart"/>
            <w:r w:rsidRPr="00F376C4">
              <w:rPr>
                <w:rFonts w:asciiTheme="majorHAnsi" w:hAnsiTheme="majorHAnsi" w:cstheme="majorHAnsi"/>
              </w:rPr>
              <w:t>zna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da </w:t>
            </w:r>
            <w:proofErr w:type="spellStart"/>
            <w:r w:rsidRPr="00F376C4">
              <w:rPr>
                <w:rFonts w:asciiTheme="majorHAnsi" w:hAnsiTheme="majorHAnsi" w:cstheme="majorHAnsi"/>
              </w:rPr>
              <w:t>kuca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</w:rPr>
              <w:t>koristi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Internet i </w:t>
            </w:r>
            <w:proofErr w:type="spellStart"/>
            <w:r w:rsidRPr="00F376C4">
              <w:rPr>
                <w:rFonts w:asciiTheme="majorHAnsi" w:hAnsiTheme="majorHAnsi" w:cstheme="majorHAnsi"/>
              </w:rPr>
              <w:t>fajlove</w:t>
            </w:r>
            <w:proofErr w:type="spellEnd"/>
            <w:r w:rsidRPr="00F376C4">
              <w:rPr>
                <w:rFonts w:asciiTheme="majorHAnsi" w:hAnsiTheme="majorHAnsi" w:cstheme="majorHAnsi"/>
              </w:rPr>
              <w:t>.</w:t>
            </w: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</w:rPr>
            </w:pP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</w:rPr>
            </w:pPr>
          </w:p>
          <w:p w:rsidR="00610178" w:rsidRPr="00F376C4" w:rsidRDefault="009105E8">
            <w:pPr>
              <w:widowControl w:val="0"/>
              <w:rPr>
                <w:rFonts w:asciiTheme="majorHAnsi" w:hAnsiTheme="majorHAnsi" w:cstheme="majorHAnsi"/>
                <w:b/>
                <w:highlight w:val="white"/>
              </w:rPr>
            </w:pP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Kursevi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će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početi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krajem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maja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.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Tačna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informacija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 o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vremenskom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rasporedu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biće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uskoro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dostupna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na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vebsajtu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  <w:highlight w:val="white"/>
              </w:rPr>
              <w:t>škole</w:t>
            </w:r>
            <w:proofErr w:type="spellEnd"/>
            <w:r w:rsidRPr="00F376C4">
              <w:rPr>
                <w:rFonts w:asciiTheme="majorHAnsi" w:hAnsiTheme="majorHAnsi" w:cstheme="majorHAnsi"/>
                <w:b/>
                <w:highlight w:val="white"/>
              </w:rPr>
              <w:t xml:space="preserve">. </w:t>
            </w:r>
            <w:hyperlink r:id="rId9">
              <w:r w:rsidRPr="00F376C4">
                <w:rPr>
                  <w:rFonts w:asciiTheme="majorHAnsi" w:hAnsiTheme="majorHAnsi" w:cstheme="majorHAnsi"/>
                  <w:b/>
                  <w:color w:val="1155CC"/>
                  <w:highlight w:val="white"/>
                  <w:u w:val="single"/>
                </w:rPr>
                <w:t>http://itbootcamp.rs/</w:t>
              </w:r>
            </w:hyperlink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  <w:b/>
                <w:highlight w:val="white"/>
              </w:rPr>
            </w:pPr>
          </w:p>
          <w:p w:rsidR="00610178" w:rsidRPr="00F376C4" w:rsidRDefault="00610178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  <w:p w:rsidR="00F376C4" w:rsidRDefault="00F376C4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  <w:p w:rsidR="00F376C4" w:rsidRDefault="00F376C4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  <w:p w:rsidR="00610178" w:rsidRPr="00F376C4" w:rsidRDefault="009105E8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F376C4">
              <w:rPr>
                <w:rFonts w:asciiTheme="majorHAnsi" w:hAnsiTheme="majorHAnsi" w:cstheme="majorHAnsi"/>
                <w:b/>
              </w:rPr>
              <w:lastRenderedPageBreak/>
              <w:t xml:space="preserve">IT </w:t>
            </w:r>
            <w:proofErr w:type="spellStart"/>
            <w:r w:rsidRPr="00F376C4">
              <w:rPr>
                <w:rFonts w:asciiTheme="majorHAnsi" w:hAnsiTheme="majorHAnsi" w:cstheme="majorHAnsi"/>
                <w:b/>
              </w:rPr>
              <w:t>Bootcamp</w:t>
            </w:r>
            <w:proofErr w:type="spellEnd"/>
            <w:r w:rsidRPr="00F376C4">
              <w:rPr>
                <w:rFonts w:asciiTheme="majorHAnsi" w:hAnsiTheme="majorHAnsi" w:cstheme="majorHAnsi"/>
                <w:b/>
              </w:rPr>
              <w:t xml:space="preserve"> u </w:t>
            </w:r>
            <w:proofErr w:type="spellStart"/>
            <w:r w:rsidRPr="00F376C4">
              <w:rPr>
                <w:rFonts w:asciiTheme="majorHAnsi" w:hAnsiTheme="majorHAnsi" w:cstheme="majorHAnsi"/>
                <w:b/>
              </w:rPr>
              <w:t>prvom</w:t>
            </w:r>
            <w:proofErr w:type="spellEnd"/>
            <w:r w:rsidRPr="00F376C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</w:rPr>
              <w:t>ciklusu</w:t>
            </w:r>
            <w:proofErr w:type="spellEnd"/>
            <w:r w:rsidRPr="00F376C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</w:rPr>
              <w:t>kurseva</w:t>
            </w:r>
            <w:proofErr w:type="spellEnd"/>
            <w:r w:rsidRPr="00F376C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</w:rPr>
              <w:t>nudi</w:t>
            </w:r>
            <w:proofErr w:type="spellEnd"/>
            <w:r w:rsidRPr="00F376C4">
              <w:rPr>
                <w:rFonts w:asciiTheme="majorHAnsi" w:hAnsiTheme="majorHAnsi" w:cstheme="majorHAnsi"/>
                <w:b/>
              </w:rPr>
              <w:t>:</w:t>
            </w:r>
          </w:p>
          <w:p w:rsidR="00610178" w:rsidRPr="00F376C4" w:rsidRDefault="00610178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</w:rPr>
            </w:pPr>
          </w:p>
          <w:p w:rsidR="00610178" w:rsidRPr="00F376C4" w:rsidRDefault="009105E8">
            <w:pPr>
              <w:widowControl w:val="0"/>
              <w:rPr>
                <w:rFonts w:asciiTheme="majorHAnsi" w:hAnsiTheme="majorHAnsi" w:cstheme="majorHAnsi"/>
                <w:b/>
              </w:rPr>
            </w:pPr>
            <w:proofErr w:type="spellStart"/>
            <w:r w:rsidRPr="00F376C4">
              <w:rPr>
                <w:rFonts w:asciiTheme="majorHAnsi" w:hAnsiTheme="majorHAnsi" w:cstheme="majorHAnsi"/>
                <w:b/>
              </w:rPr>
              <w:t>Kurs</w:t>
            </w:r>
            <w:proofErr w:type="spellEnd"/>
            <w:r w:rsidRPr="00F376C4">
              <w:rPr>
                <w:rFonts w:asciiTheme="majorHAnsi" w:hAnsiTheme="majorHAnsi" w:cstheme="majorHAnsi"/>
                <w:b/>
              </w:rPr>
              <w:t xml:space="preserve">: </w:t>
            </w:r>
            <w:proofErr w:type="spellStart"/>
            <w:r w:rsidRPr="00F376C4">
              <w:rPr>
                <w:rFonts w:asciiTheme="majorHAnsi" w:hAnsiTheme="majorHAnsi" w:cstheme="majorHAnsi"/>
                <w:b/>
              </w:rPr>
              <w:t>Razvoj</w:t>
            </w:r>
            <w:proofErr w:type="spellEnd"/>
            <w:r w:rsidRPr="00F376C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</w:rPr>
              <w:t>Veb</w:t>
            </w:r>
            <w:proofErr w:type="spellEnd"/>
            <w:r w:rsidRPr="00F376C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</w:rPr>
              <w:t>stranica</w:t>
            </w:r>
            <w:proofErr w:type="spellEnd"/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  <w:p w:rsidR="00610178" w:rsidRPr="00F376C4" w:rsidRDefault="009105E8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r w:rsidRPr="00F376C4">
              <w:rPr>
                <w:rFonts w:asciiTheme="majorHAnsi" w:hAnsiTheme="majorHAnsi" w:cstheme="majorHAnsi"/>
              </w:rPr>
              <w:t>Polaznici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će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nakon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kursa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biti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sposobni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da </w:t>
            </w:r>
            <w:proofErr w:type="spellStart"/>
            <w:r w:rsidRPr="00F376C4">
              <w:rPr>
                <w:rFonts w:asciiTheme="majorHAnsi" w:hAnsiTheme="majorHAnsi" w:cstheme="majorHAnsi"/>
              </w:rPr>
              <w:t>samostalno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naprave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funkcionalan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vebsajt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F376C4">
              <w:rPr>
                <w:rFonts w:asciiTheme="majorHAnsi" w:hAnsiTheme="majorHAnsi" w:cstheme="majorHAnsi"/>
              </w:rPr>
              <w:t>Ovo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znanje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će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im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omogućiti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da </w:t>
            </w:r>
            <w:proofErr w:type="spellStart"/>
            <w:r w:rsidRPr="00F376C4">
              <w:rPr>
                <w:rFonts w:asciiTheme="majorHAnsi" w:hAnsiTheme="majorHAnsi" w:cstheme="majorHAnsi"/>
              </w:rPr>
              <w:t>honorarno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prave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vebsajtove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ili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da to </w:t>
            </w:r>
            <w:proofErr w:type="spellStart"/>
            <w:r w:rsidRPr="00F376C4">
              <w:rPr>
                <w:rFonts w:asciiTheme="majorHAnsi" w:hAnsiTheme="majorHAnsi" w:cstheme="majorHAnsi"/>
              </w:rPr>
              <w:t>rade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za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neku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IT </w:t>
            </w:r>
            <w:proofErr w:type="spellStart"/>
            <w:r w:rsidRPr="00F376C4">
              <w:rPr>
                <w:rFonts w:asciiTheme="majorHAnsi" w:hAnsiTheme="majorHAnsi" w:cstheme="majorHAnsi"/>
              </w:rPr>
              <w:t>firmu</w:t>
            </w:r>
            <w:proofErr w:type="spellEnd"/>
            <w:r w:rsidRPr="00F376C4">
              <w:rPr>
                <w:rFonts w:asciiTheme="majorHAnsi" w:hAnsiTheme="majorHAnsi" w:cstheme="majorHAnsi"/>
              </w:rPr>
              <w:t>.</w:t>
            </w: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</w:rPr>
            </w:pPr>
          </w:p>
          <w:p w:rsidR="00610178" w:rsidRPr="00F376C4" w:rsidRDefault="009105E8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r w:rsidRPr="00F376C4">
              <w:rPr>
                <w:rFonts w:asciiTheme="majorHAnsi" w:hAnsiTheme="majorHAnsi" w:cstheme="majorHAnsi"/>
              </w:rPr>
              <w:t>Polaznici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će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naučiti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kako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da </w:t>
            </w:r>
            <w:proofErr w:type="spellStart"/>
            <w:r w:rsidRPr="00F376C4">
              <w:rPr>
                <w:rFonts w:asciiTheme="majorHAnsi" w:hAnsiTheme="majorHAnsi" w:cstheme="majorHAnsi"/>
              </w:rPr>
              <w:t>koriste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hosting i </w:t>
            </w:r>
            <w:proofErr w:type="spellStart"/>
            <w:r w:rsidRPr="00F376C4">
              <w:rPr>
                <w:rFonts w:asciiTheme="majorHAnsi" w:hAnsiTheme="majorHAnsi" w:cstheme="majorHAnsi"/>
              </w:rPr>
              <w:t>domen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</w:rPr>
              <w:t>kako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da </w:t>
            </w:r>
            <w:proofErr w:type="spellStart"/>
            <w:r w:rsidRPr="00F376C4">
              <w:rPr>
                <w:rFonts w:asciiTheme="majorHAnsi" w:hAnsiTheme="majorHAnsi" w:cstheme="majorHAnsi"/>
              </w:rPr>
              <w:t>kreiraju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vebsajt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</w:rPr>
              <w:t>prilagode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ga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svim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uređajima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F376C4">
              <w:rPr>
                <w:rFonts w:asciiTheme="majorHAnsi" w:hAnsiTheme="majorHAnsi" w:cstheme="majorHAnsi"/>
              </w:rPr>
              <w:t>Naučiće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da </w:t>
            </w:r>
            <w:proofErr w:type="spellStart"/>
            <w:r w:rsidRPr="00F376C4">
              <w:rPr>
                <w:rFonts w:asciiTheme="majorHAnsi" w:hAnsiTheme="majorHAnsi" w:cstheme="majorHAnsi"/>
              </w:rPr>
              <w:t>dodaju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</w:rPr>
              <w:t>brišu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sadržaj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</w:rPr>
              <w:t>upravljaju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stranicama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</w:rPr>
              <w:t>kreiraju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CMS </w:t>
            </w:r>
            <w:proofErr w:type="spellStart"/>
            <w:r w:rsidRPr="00F376C4">
              <w:rPr>
                <w:rFonts w:asciiTheme="majorHAnsi" w:hAnsiTheme="majorHAnsi" w:cstheme="majorHAnsi"/>
              </w:rPr>
              <w:t>tj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F376C4">
              <w:rPr>
                <w:rFonts w:asciiTheme="majorHAnsi" w:hAnsiTheme="majorHAnsi" w:cstheme="majorHAnsi"/>
              </w:rPr>
              <w:t>administrativnu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bazu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u back-</w:t>
            </w:r>
            <w:proofErr w:type="spellStart"/>
            <w:r w:rsidRPr="00F376C4">
              <w:rPr>
                <w:rFonts w:asciiTheme="majorHAnsi" w:hAnsiTheme="majorHAnsi" w:cstheme="majorHAnsi"/>
              </w:rPr>
              <w:t>endu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sajta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</w:rPr>
              <w:t>upravljaju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slikama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</w:rPr>
              <w:t>fajlovima</w:t>
            </w:r>
            <w:proofErr w:type="spellEnd"/>
            <w:r w:rsidRPr="00F376C4">
              <w:rPr>
                <w:rFonts w:asciiTheme="majorHAnsi" w:hAnsiTheme="majorHAnsi" w:cstheme="majorHAnsi"/>
              </w:rPr>
              <w:t>.</w:t>
            </w:r>
          </w:p>
          <w:p w:rsidR="00610178" w:rsidRPr="00F376C4" w:rsidRDefault="009105E8">
            <w:pPr>
              <w:widowControl w:val="0"/>
              <w:rPr>
                <w:rFonts w:asciiTheme="majorHAnsi" w:hAnsiTheme="majorHAnsi" w:cstheme="majorHAnsi"/>
              </w:rPr>
            </w:pPr>
            <w:r w:rsidRPr="00F376C4">
              <w:rPr>
                <w:rFonts w:asciiTheme="majorHAnsi" w:hAnsiTheme="majorHAnsi" w:cstheme="majorHAnsi"/>
              </w:rPr>
              <w:t xml:space="preserve"> </w:t>
            </w:r>
          </w:p>
          <w:p w:rsidR="00610178" w:rsidRPr="00F376C4" w:rsidRDefault="009105E8">
            <w:pPr>
              <w:widowControl w:val="0"/>
              <w:shd w:val="clear" w:color="auto" w:fill="FFFFFF"/>
              <w:spacing w:after="160"/>
              <w:rPr>
                <w:rFonts w:asciiTheme="majorHAnsi" w:hAnsiTheme="majorHAnsi" w:cstheme="majorHAnsi"/>
              </w:rPr>
            </w:pPr>
            <w:r w:rsidRPr="00F376C4">
              <w:rPr>
                <w:rFonts w:asciiTheme="majorHAnsi" w:hAnsiTheme="majorHAnsi" w:cstheme="majorHAnsi"/>
              </w:rPr>
              <w:t xml:space="preserve">Program </w:t>
            </w:r>
            <w:proofErr w:type="spellStart"/>
            <w:r w:rsidRPr="00F376C4">
              <w:rPr>
                <w:rFonts w:asciiTheme="majorHAnsi" w:hAnsiTheme="majorHAnsi" w:cstheme="majorHAnsi"/>
              </w:rPr>
              <w:t>kursa</w:t>
            </w:r>
            <w:proofErr w:type="spellEnd"/>
            <w:r w:rsidRPr="00F376C4">
              <w:rPr>
                <w:rFonts w:asciiTheme="majorHAnsi" w:hAnsiTheme="majorHAnsi" w:cstheme="majorHAnsi"/>
              </w:rPr>
              <w:t>:</w:t>
            </w:r>
          </w:p>
          <w:p w:rsidR="00610178" w:rsidRPr="00F376C4" w:rsidRDefault="009105E8">
            <w:pPr>
              <w:widowControl w:val="0"/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 xml:space="preserve">Rad </w:t>
            </w:r>
            <w:proofErr w:type="spellStart"/>
            <w:r>
              <w:rPr>
                <w:rFonts w:asciiTheme="majorHAnsi" w:hAnsiTheme="majorHAnsi" w:cstheme="majorHAnsi"/>
              </w:rPr>
              <w:t>sa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programskim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jezicima</w:t>
            </w:r>
            <w:proofErr w:type="spellEnd"/>
            <w:r>
              <w:rPr>
                <w:rFonts w:asciiTheme="majorHAnsi" w:hAnsiTheme="majorHAnsi" w:cstheme="majorHAnsi"/>
              </w:rPr>
              <w:t xml:space="preserve"> i W</w:t>
            </w:r>
            <w:r w:rsidRPr="00F376C4">
              <w:rPr>
                <w:rFonts w:asciiTheme="majorHAnsi" w:hAnsiTheme="majorHAnsi" w:cstheme="majorHAnsi"/>
              </w:rPr>
              <w:t xml:space="preserve">eb </w:t>
            </w:r>
            <w:proofErr w:type="spellStart"/>
            <w:r w:rsidRPr="00F376C4">
              <w:rPr>
                <w:rFonts w:asciiTheme="majorHAnsi" w:hAnsiTheme="majorHAnsi" w:cstheme="majorHAnsi"/>
              </w:rPr>
              <w:t>alatima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: HTML, CSS, PHP, JavaScript, jQuery – i </w:t>
            </w:r>
            <w:proofErr w:type="spellStart"/>
            <w:r w:rsidRPr="00F376C4">
              <w:rPr>
                <w:rFonts w:asciiTheme="majorHAnsi" w:hAnsiTheme="majorHAnsi" w:cstheme="majorHAnsi"/>
              </w:rPr>
              <w:t>interakcija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sa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HTML-om</w:t>
            </w:r>
          </w:p>
          <w:p w:rsidR="00610178" w:rsidRPr="00F376C4" w:rsidRDefault="009105E8">
            <w:pPr>
              <w:widowControl w:val="0"/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F376C4">
              <w:rPr>
                <w:rFonts w:asciiTheme="majorHAnsi" w:hAnsiTheme="majorHAnsi" w:cstheme="majorHAnsi"/>
              </w:rPr>
              <w:t xml:space="preserve">Rad </w:t>
            </w:r>
            <w:proofErr w:type="spellStart"/>
            <w:r w:rsidRPr="00F376C4">
              <w:rPr>
                <w:rFonts w:asciiTheme="majorHAnsi" w:hAnsiTheme="majorHAnsi" w:cstheme="majorHAnsi"/>
              </w:rPr>
              <w:t>sa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tabelama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korišćenjem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MySql</w:t>
            </w:r>
            <w:proofErr w:type="spellEnd"/>
            <w:r w:rsidRPr="00F376C4">
              <w:rPr>
                <w:rFonts w:asciiTheme="majorHAnsi" w:hAnsiTheme="majorHAnsi" w:cstheme="majorHAnsi"/>
              </w:rPr>
              <w:t>-a</w:t>
            </w:r>
          </w:p>
          <w:p w:rsidR="00610178" w:rsidRPr="00F376C4" w:rsidRDefault="009105E8">
            <w:pPr>
              <w:widowControl w:val="0"/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F376C4">
              <w:rPr>
                <w:rFonts w:asciiTheme="majorHAnsi" w:hAnsiTheme="majorHAnsi" w:cstheme="majorHAnsi"/>
              </w:rPr>
              <w:t>Upotreba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WordPress template-a</w:t>
            </w:r>
          </w:p>
          <w:p w:rsidR="00610178" w:rsidRPr="00F376C4" w:rsidRDefault="009105E8">
            <w:pPr>
              <w:widowControl w:val="0"/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F376C4">
              <w:rPr>
                <w:rFonts w:asciiTheme="majorHAnsi" w:hAnsiTheme="majorHAnsi" w:cstheme="majorHAnsi"/>
              </w:rPr>
              <w:t>Registrovanje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domena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</w:rPr>
              <w:t>hostinga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- </w:t>
            </w:r>
            <w:proofErr w:type="spellStart"/>
            <w:r w:rsidRPr="00F376C4">
              <w:rPr>
                <w:rFonts w:asciiTheme="majorHAnsi" w:hAnsiTheme="majorHAnsi" w:cstheme="majorHAnsi"/>
              </w:rPr>
              <w:t>osnovno</w:t>
            </w:r>
            <w:proofErr w:type="spellEnd"/>
            <w:r w:rsidRPr="00F376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</w:rPr>
              <w:t>znanje</w:t>
            </w:r>
            <w:proofErr w:type="spellEnd"/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  <w:p w:rsidR="00610178" w:rsidRPr="00F376C4" w:rsidRDefault="009105E8" w:rsidP="00634EEB">
            <w:pPr>
              <w:widowControl w:val="0"/>
              <w:rPr>
                <w:rFonts w:asciiTheme="majorHAnsi" w:hAnsiTheme="majorHAnsi" w:cstheme="majorHAnsi"/>
                <w:b/>
              </w:rPr>
            </w:pPr>
            <w:proofErr w:type="spellStart"/>
            <w:r w:rsidRPr="00F376C4">
              <w:rPr>
                <w:rFonts w:asciiTheme="majorHAnsi" w:hAnsiTheme="majorHAnsi" w:cstheme="majorHAnsi"/>
                <w:b/>
              </w:rPr>
              <w:t>Kurs</w:t>
            </w:r>
            <w:proofErr w:type="spellEnd"/>
            <w:r w:rsidRPr="00F376C4">
              <w:rPr>
                <w:rFonts w:asciiTheme="majorHAnsi" w:hAnsiTheme="majorHAnsi" w:cstheme="majorHAnsi"/>
                <w:b/>
              </w:rPr>
              <w:t xml:space="preserve">: </w:t>
            </w:r>
            <w:proofErr w:type="spellStart"/>
            <w:r w:rsidRPr="00F376C4">
              <w:rPr>
                <w:rFonts w:asciiTheme="majorHAnsi" w:hAnsiTheme="majorHAnsi" w:cstheme="majorHAnsi"/>
                <w:b/>
              </w:rPr>
              <w:t>Testiranje</w:t>
            </w:r>
            <w:proofErr w:type="spellEnd"/>
            <w:r w:rsidRPr="00F376C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b/>
              </w:rPr>
              <w:t>softvera</w:t>
            </w:r>
            <w:proofErr w:type="spellEnd"/>
            <w:r w:rsidRPr="00F376C4">
              <w:rPr>
                <w:rFonts w:asciiTheme="majorHAnsi" w:hAnsiTheme="majorHAnsi" w:cstheme="majorHAnsi"/>
                <w:b/>
              </w:rPr>
              <w:t xml:space="preserve"> (Quality Ass</w:t>
            </w:r>
            <w:r w:rsidR="00634EEB">
              <w:rPr>
                <w:rFonts w:asciiTheme="majorHAnsi" w:hAnsiTheme="majorHAnsi" w:cstheme="majorHAnsi"/>
                <w:b/>
              </w:rPr>
              <w:t>urance</w:t>
            </w:r>
            <w:bookmarkStart w:id="0" w:name="_GoBack"/>
            <w:bookmarkEnd w:id="0"/>
            <w:r w:rsidRPr="00F376C4">
              <w:rPr>
                <w:rFonts w:asciiTheme="majorHAnsi" w:hAnsiTheme="majorHAnsi" w:cstheme="majorHAnsi"/>
                <w:b/>
              </w:rPr>
              <w:t xml:space="preserve"> - QA)</w:t>
            </w: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  <w:p w:rsidR="00610178" w:rsidRPr="00F376C4" w:rsidRDefault="009105E8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Kurs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će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polaznicima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obezbediti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znanje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iz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manuelnog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testiranja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uvesti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ih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u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osnove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automatskog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testiranja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što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će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im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omogućiti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da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budu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konkurentni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razgovorima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za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posao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kada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u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pitanju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pozicije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za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testere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.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Testeri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trenutno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veoma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traženi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IT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tržištu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rada</w:t>
            </w:r>
            <w:proofErr w:type="spellEnd"/>
            <w:r w:rsidRPr="00F376C4">
              <w:rPr>
                <w:rFonts w:asciiTheme="majorHAnsi" w:eastAsia="Roboto" w:hAnsiTheme="majorHAnsi" w:cstheme="majorHAnsi"/>
                <w:highlight w:val="white"/>
              </w:rPr>
              <w:t>.</w:t>
            </w: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</w:rPr>
            </w:pPr>
          </w:p>
          <w:p w:rsidR="00610178" w:rsidRPr="00F376C4" w:rsidRDefault="009105E8">
            <w:pPr>
              <w:widowControl w:val="0"/>
              <w:shd w:val="clear" w:color="auto" w:fill="FFFFFF"/>
              <w:spacing w:after="160"/>
              <w:rPr>
                <w:rFonts w:asciiTheme="majorHAnsi" w:hAnsiTheme="majorHAnsi" w:cstheme="majorHAnsi"/>
                <w:b/>
                <w:color w:val="0000FF"/>
              </w:rPr>
            </w:pP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Polaznici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će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naučiti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osnovne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pojmove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tehnike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testiranja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kako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da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provere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tačnost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sistema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komponenti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pisanje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test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slučaja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popunjavanje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elektronskih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kartica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preko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kojih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se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prijavljuju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greške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analiziranje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dobijenih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rezultata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pisanje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izveštaja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,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pisanje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SQL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upita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i rad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sa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bazama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podataka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>.</w:t>
            </w:r>
          </w:p>
          <w:p w:rsidR="00610178" w:rsidRPr="00F376C4" w:rsidRDefault="00610178">
            <w:pPr>
              <w:widowControl w:val="0"/>
              <w:rPr>
                <w:rFonts w:asciiTheme="majorHAnsi" w:hAnsiTheme="majorHAnsi" w:cstheme="majorHAnsi"/>
                <w:b/>
                <w:color w:val="0000FF"/>
              </w:rPr>
            </w:pPr>
          </w:p>
          <w:p w:rsidR="00610178" w:rsidRPr="00F376C4" w:rsidRDefault="009105E8">
            <w:pPr>
              <w:widowControl w:val="0"/>
              <w:shd w:val="clear" w:color="auto" w:fill="FFFFFF"/>
              <w:spacing w:after="160"/>
              <w:rPr>
                <w:rFonts w:asciiTheme="majorHAnsi" w:hAnsiTheme="majorHAnsi" w:cstheme="majorHAnsi"/>
                <w:highlight w:val="white"/>
              </w:rPr>
            </w:pPr>
            <w:r w:rsidRPr="00F376C4">
              <w:rPr>
                <w:rFonts w:asciiTheme="majorHAnsi" w:hAnsiTheme="majorHAnsi" w:cstheme="majorHAnsi"/>
                <w:highlight w:val="white"/>
              </w:rPr>
              <w:t xml:space="preserve">Program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kursa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>:</w:t>
            </w:r>
          </w:p>
          <w:p w:rsidR="009105E8" w:rsidRPr="009105E8" w:rsidRDefault="009105E8" w:rsidP="009105E8">
            <w:pPr>
              <w:widowControl w:val="0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9105E8">
              <w:rPr>
                <w:rFonts w:asciiTheme="majorHAnsi" w:hAnsiTheme="majorHAnsi" w:cstheme="majorHAnsi"/>
              </w:rPr>
              <w:t>Manuelno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5E8">
              <w:rPr>
                <w:rFonts w:asciiTheme="majorHAnsi" w:hAnsiTheme="majorHAnsi" w:cstheme="majorHAnsi"/>
              </w:rPr>
              <w:t>testiranje</w:t>
            </w:r>
            <w:proofErr w:type="spellEnd"/>
          </w:p>
          <w:p w:rsidR="009105E8" w:rsidRPr="009105E8" w:rsidRDefault="009105E8" w:rsidP="009105E8">
            <w:pPr>
              <w:widowControl w:val="0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9105E8">
              <w:rPr>
                <w:rFonts w:asciiTheme="majorHAnsi" w:hAnsiTheme="majorHAnsi" w:cstheme="majorHAnsi"/>
              </w:rPr>
              <w:t>Osnova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5E8">
              <w:rPr>
                <w:rFonts w:asciiTheme="majorHAnsi" w:hAnsiTheme="majorHAnsi" w:cstheme="majorHAnsi"/>
              </w:rPr>
              <w:t>programskog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5E8">
              <w:rPr>
                <w:rFonts w:asciiTheme="majorHAnsi" w:hAnsiTheme="majorHAnsi" w:cstheme="majorHAnsi"/>
              </w:rPr>
              <w:t>jezika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Java</w:t>
            </w:r>
          </w:p>
          <w:p w:rsidR="009105E8" w:rsidRPr="009105E8" w:rsidRDefault="009105E8" w:rsidP="009105E8">
            <w:pPr>
              <w:widowControl w:val="0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Theme="majorHAnsi" w:hAnsiTheme="majorHAnsi" w:cstheme="majorHAnsi"/>
              </w:rPr>
            </w:pPr>
            <w:r w:rsidRPr="009105E8">
              <w:rPr>
                <w:rFonts w:asciiTheme="majorHAnsi" w:hAnsiTheme="majorHAnsi" w:cstheme="majorHAnsi"/>
              </w:rPr>
              <w:t xml:space="preserve">Rad </w:t>
            </w:r>
            <w:proofErr w:type="spellStart"/>
            <w:r w:rsidRPr="009105E8">
              <w:rPr>
                <w:rFonts w:asciiTheme="majorHAnsi" w:hAnsiTheme="majorHAnsi" w:cstheme="majorHAnsi"/>
              </w:rPr>
              <w:t>sa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Selenium </w:t>
            </w:r>
            <w:proofErr w:type="spellStart"/>
            <w:r w:rsidRPr="009105E8">
              <w:rPr>
                <w:rFonts w:asciiTheme="majorHAnsi" w:hAnsiTheme="majorHAnsi" w:cstheme="majorHAnsi"/>
              </w:rPr>
              <w:t>platformom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– Selenium </w:t>
            </w:r>
            <w:proofErr w:type="spellStart"/>
            <w:proofErr w:type="gramStart"/>
            <w:r w:rsidRPr="009105E8">
              <w:rPr>
                <w:rFonts w:asciiTheme="majorHAnsi" w:hAnsiTheme="majorHAnsi" w:cstheme="majorHAnsi"/>
              </w:rPr>
              <w:t>Webdriver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 +</w:t>
            </w:r>
            <w:proofErr w:type="gramEnd"/>
            <w:r w:rsidRPr="009105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5E8">
              <w:rPr>
                <w:rFonts w:asciiTheme="majorHAnsi" w:hAnsiTheme="majorHAnsi" w:cstheme="majorHAnsi"/>
              </w:rPr>
              <w:t>TestNG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+ POM</w:t>
            </w:r>
          </w:p>
          <w:p w:rsidR="009105E8" w:rsidRPr="009105E8" w:rsidRDefault="009105E8" w:rsidP="009105E8">
            <w:pPr>
              <w:widowControl w:val="0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9105E8">
              <w:rPr>
                <w:rFonts w:asciiTheme="majorHAnsi" w:hAnsiTheme="majorHAnsi" w:cstheme="majorHAnsi"/>
              </w:rPr>
              <w:t>Korišćenje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Eclipse </w:t>
            </w:r>
            <w:proofErr w:type="spellStart"/>
            <w:r w:rsidRPr="009105E8">
              <w:rPr>
                <w:rFonts w:asciiTheme="majorHAnsi" w:hAnsiTheme="majorHAnsi" w:cstheme="majorHAnsi"/>
              </w:rPr>
              <w:t>za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5E8">
              <w:rPr>
                <w:rFonts w:asciiTheme="majorHAnsi" w:hAnsiTheme="majorHAnsi" w:cstheme="majorHAnsi"/>
              </w:rPr>
              <w:t>pisanje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Selenium </w:t>
            </w:r>
            <w:proofErr w:type="spellStart"/>
            <w:r w:rsidRPr="009105E8">
              <w:rPr>
                <w:rFonts w:asciiTheme="majorHAnsi" w:hAnsiTheme="majorHAnsi" w:cstheme="majorHAnsi"/>
              </w:rPr>
              <w:t>testova</w:t>
            </w:r>
            <w:proofErr w:type="spellEnd"/>
          </w:p>
          <w:p w:rsidR="009105E8" w:rsidRPr="009105E8" w:rsidRDefault="009105E8" w:rsidP="009105E8">
            <w:pPr>
              <w:widowControl w:val="0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Theme="majorHAnsi" w:hAnsiTheme="majorHAnsi" w:cstheme="majorHAnsi"/>
              </w:rPr>
            </w:pPr>
            <w:r w:rsidRPr="009105E8">
              <w:rPr>
                <w:rFonts w:asciiTheme="majorHAnsi" w:hAnsiTheme="majorHAnsi" w:cstheme="majorHAnsi"/>
              </w:rPr>
              <w:t xml:space="preserve">Rad </w:t>
            </w:r>
            <w:proofErr w:type="spellStart"/>
            <w:r w:rsidRPr="009105E8">
              <w:rPr>
                <w:rFonts w:asciiTheme="majorHAnsi" w:hAnsiTheme="majorHAnsi" w:cstheme="majorHAnsi"/>
              </w:rPr>
              <w:t>sa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Apache POI </w:t>
            </w:r>
            <w:proofErr w:type="spellStart"/>
            <w:r w:rsidRPr="009105E8">
              <w:rPr>
                <w:rFonts w:asciiTheme="majorHAnsi" w:hAnsiTheme="majorHAnsi" w:cstheme="majorHAnsi"/>
              </w:rPr>
              <w:t>bibliotekom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5E8">
              <w:rPr>
                <w:rFonts w:asciiTheme="majorHAnsi" w:hAnsiTheme="majorHAnsi" w:cstheme="majorHAnsi"/>
              </w:rPr>
              <w:t>za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5E8">
              <w:rPr>
                <w:rFonts w:asciiTheme="majorHAnsi" w:hAnsiTheme="majorHAnsi" w:cstheme="majorHAnsi"/>
              </w:rPr>
              <w:t>otvaranje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Word/Excel </w:t>
            </w:r>
            <w:proofErr w:type="spellStart"/>
            <w:r w:rsidRPr="009105E8">
              <w:rPr>
                <w:rFonts w:asciiTheme="majorHAnsi" w:hAnsiTheme="majorHAnsi" w:cstheme="majorHAnsi"/>
              </w:rPr>
              <w:t>dokumenata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5E8">
              <w:rPr>
                <w:rFonts w:asciiTheme="majorHAnsi" w:hAnsiTheme="majorHAnsi" w:cstheme="majorHAnsi"/>
              </w:rPr>
              <w:t>prilikom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5E8">
              <w:rPr>
                <w:rFonts w:asciiTheme="majorHAnsi" w:hAnsiTheme="majorHAnsi" w:cstheme="majorHAnsi"/>
              </w:rPr>
              <w:t>automatizacije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5E8">
              <w:rPr>
                <w:rFonts w:asciiTheme="majorHAnsi" w:hAnsiTheme="majorHAnsi" w:cstheme="majorHAnsi"/>
              </w:rPr>
              <w:t>testova</w:t>
            </w:r>
            <w:proofErr w:type="spellEnd"/>
          </w:p>
          <w:p w:rsidR="009105E8" w:rsidRPr="009105E8" w:rsidRDefault="009105E8" w:rsidP="009105E8">
            <w:pPr>
              <w:widowControl w:val="0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Theme="majorHAnsi" w:hAnsiTheme="majorHAnsi" w:cstheme="majorHAnsi"/>
              </w:rPr>
            </w:pPr>
            <w:r w:rsidRPr="009105E8">
              <w:rPr>
                <w:rFonts w:asciiTheme="majorHAnsi" w:hAnsiTheme="majorHAnsi" w:cstheme="majorHAnsi"/>
              </w:rPr>
              <w:t xml:space="preserve">Rad </w:t>
            </w:r>
            <w:proofErr w:type="spellStart"/>
            <w:r w:rsidRPr="009105E8">
              <w:rPr>
                <w:rFonts w:asciiTheme="majorHAnsi" w:hAnsiTheme="majorHAnsi" w:cstheme="majorHAnsi"/>
              </w:rPr>
              <w:t>sa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: SQL Server Manager Studio, JIRA, Jenkins, GitHub, </w:t>
            </w:r>
            <w:proofErr w:type="spellStart"/>
            <w:r w:rsidRPr="009105E8">
              <w:rPr>
                <w:rFonts w:asciiTheme="majorHAnsi" w:hAnsiTheme="majorHAnsi" w:cstheme="majorHAnsi"/>
              </w:rPr>
              <w:t>PostMan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, Toad for SQL server, </w:t>
            </w:r>
            <w:proofErr w:type="spellStart"/>
            <w:r w:rsidRPr="009105E8">
              <w:rPr>
                <w:rFonts w:asciiTheme="majorHAnsi" w:hAnsiTheme="majorHAnsi" w:cstheme="majorHAnsi"/>
              </w:rPr>
              <w:t>JMeter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105E8">
              <w:rPr>
                <w:rFonts w:asciiTheme="majorHAnsi" w:hAnsiTheme="majorHAnsi" w:cstheme="majorHAnsi"/>
              </w:rPr>
              <w:t>osnove</w:t>
            </w:r>
            <w:proofErr w:type="spellEnd"/>
            <w:r w:rsidRPr="009105E8">
              <w:rPr>
                <w:rFonts w:asciiTheme="majorHAnsi" w:hAnsiTheme="majorHAnsi" w:cstheme="majorHAnsi"/>
              </w:rPr>
              <w:t xml:space="preserve"> Linux-a</w:t>
            </w:r>
          </w:p>
          <w:p w:rsidR="00610178" w:rsidRPr="00F376C4" w:rsidRDefault="009105E8">
            <w:pPr>
              <w:widowControl w:val="0"/>
              <w:shd w:val="clear" w:color="auto" w:fill="FFFFFF"/>
              <w:spacing w:after="160"/>
              <w:rPr>
                <w:rFonts w:asciiTheme="majorHAnsi" w:hAnsiTheme="majorHAnsi" w:cstheme="majorHAnsi"/>
                <w:highlight w:val="white"/>
              </w:rPr>
            </w:pPr>
            <w:r w:rsidRPr="00F376C4">
              <w:rPr>
                <w:rFonts w:asciiTheme="majorHAnsi" w:eastAsia="Roboto" w:hAnsiTheme="majorHAnsi" w:cstheme="majorHAnsi"/>
                <w:color w:val="444444"/>
                <w:highlight w:val="white"/>
              </w:rPr>
              <w:t xml:space="preserve"> </w:t>
            </w:r>
          </w:p>
          <w:p w:rsidR="00610178" w:rsidRPr="00F376C4" w:rsidRDefault="009105E8">
            <w:pPr>
              <w:widowControl w:val="0"/>
              <w:shd w:val="clear" w:color="auto" w:fill="FFFFFF"/>
              <w:spacing w:after="160"/>
              <w:rPr>
                <w:rFonts w:asciiTheme="majorHAnsi" w:hAnsiTheme="majorHAnsi" w:cstheme="majorHAnsi"/>
                <w:highlight w:val="white"/>
              </w:rPr>
            </w:pPr>
            <w:r w:rsidRPr="00F376C4">
              <w:rPr>
                <w:rFonts w:asciiTheme="majorHAnsi" w:hAnsiTheme="majorHAnsi" w:cstheme="majorHAnsi"/>
                <w:highlight w:val="white"/>
              </w:rPr>
              <w:t xml:space="preserve">Na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kurseve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se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možete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prijaviti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preko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našeg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r w:rsidRPr="00F376C4">
              <w:rPr>
                <w:rFonts w:asciiTheme="majorHAnsi" w:hAnsiTheme="majorHAnsi" w:cstheme="majorHAnsi"/>
                <w:highlight w:val="white"/>
              </w:rPr>
              <w:t>vebsajta</w:t>
            </w:r>
            <w:proofErr w:type="spellEnd"/>
            <w:r w:rsidRPr="00F376C4">
              <w:rPr>
                <w:rFonts w:asciiTheme="majorHAnsi" w:hAnsiTheme="majorHAnsi" w:cstheme="majorHAnsi"/>
                <w:highlight w:val="white"/>
              </w:rPr>
              <w:t xml:space="preserve">. </w:t>
            </w:r>
            <w:hyperlink r:id="rId10">
              <w:r w:rsidRPr="00F376C4">
                <w:rPr>
                  <w:rFonts w:asciiTheme="majorHAnsi" w:hAnsiTheme="majorHAnsi" w:cstheme="majorHAnsi"/>
                  <w:color w:val="1155CC"/>
                  <w:highlight w:val="white"/>
                  <w:u w:val="single"/>
                </w:rPr>
                <w:t>http://itbootcamp.rs/prijava/</w:t>
              </w:r>
            </w:hyperlink>
          </w:p>
          <w:p w:rsidR="00610178" w:rsidRPr="00F376C4" w:rsidRDefault="00610178">
            <w:pPr>
              <w:widowControl w:val="0"/>
              <w:shd w:val="clear" w:color="auto" w:fill="FFFFFF"/>
              <w:spacing w:after="160"/>
              <w:rPr>
                <w:rFonts w:asciiTheme="majorHAnsi" w:hAnsiTheme="majorHAnsi" w:cstheme="majorHAnsi"/>
                <w:highlight w:val="white"/>
              </w:rPr>
            </w:pPr>
          </w:p>
          <w:p w:rsidR="00610178" w:rsidRPr="00F376C4" w:rsidRDefault="00610178">
            <w:pPr>
              <w:widowControl w:val="0"/>
              <w:shd w:val="clear" w:color="auto" w:fill="FFFFFF"/>
              <w:spacing w:after="160" w:line="240" w:lineRule="auto"/>
              <w:rPr>
                <w:rFonts w:asciiTheme="majorHAnsi" w:hAnsiTheme="majorHAnsi" w:cstheme="majorHAnsi"/>
                <w:highlight w:val="white"/>
              </w:rPr>
            </w:pPr>
          </w:p>
          <w:p w:rsidR="00610178" w:rsidRPr="00F376C4" w:rsidRDefault="00610178">
            <w:pPr>
              <w:widowControl w:val="0"/>
              <w:spacing w:line="240" w:lineRule="auto"/>
            </w:pPr>
          </w:p>
        </w:tc>
      </w:tr>
    </w:tbl>
    <w:p w:rsidR="00610178" w:rsidRDefault="00610178"/>
    <w:sectPr w:rsidR="00610178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A1F"/>
    <w:multiLevelType w:val="multilevel"/>
    <w:tmpl w:val="43801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F85DA1"/>
    <w:multiLevelType w:val="multilevel"/>
    <w:tmpl w:val="80C4519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4444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78"/>
    <w:rsid w:val="00610178"/>
    <w:rsid w:val="00634EEB"/>
    <w:rsid w:val="00845598"/>
    <w:rsid w:val="009105E8"/>
    <w:rsid w:val="00A01E64"/>
    <w:rsid w:val="00B6089C"/>
    <w:rsid w:val="00F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0981"/>
  <w15:docId w15:val="{817E3A6C-30E9-413D-8738-FF9126B4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6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tbootcamp.rs/prij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bootcamp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F790-7309-4E4E-969B-91827F02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team 3</dc:creator>
  <cp:lastModifiedBy>Mobile team 3</cp:lastModifiedBy>
  <cp:revision>6</cp:revision>
  <cp:lastPrinted>2018-05-03T10:44:00Z</cp:lastPrinted>
  <dcterms:created xsi:type="dcterms:W3CDTF">2018-05-03T10:41:00Z</dcterms:created>
  <dcterms:modified xsi:type="dcterms:W3CDTF">2018-05-04T11:41:00Z</dcterms:modified>
</cp:coreProperties>
</file>